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DA" w:rsidRPr="00910F75" w:rsidRDefault="006A79DA" w:rsidP="003B2C3F">
      <w:pPr>
        <w:jc w:val="both"/>
        <w:rPr>
          <w:rFonts w:ascii="Arial" w:hAnsi="Arial" w:cs="Arial"/>
          <w:color w:val="00824A"/>
        </w:rPr>
      </w:pPr>
    </w:p>
    <w:p w:rsidR="00BF70B4" w:rsidRDefault="0090061B">
      <w:pPr>
        <w:jc w:val="both"/>
        <w:rPr>
          <w:rFonts w:ascii="Arial" w:hAnsi="Arial" w:cs="Arial"/>
          <w:color w:val="00824A"/>
          <w:sz w:val="56"/>
          <w:szCs w:val="56"/>
        </w:rPr>
      </w:pPr>
      <w:r w:rsidRPr="0090061B">
        <w:rPr>
          <w:rFonts w:ascii="Arial" w:hAnsi="Arial" w:cs="Arial"/>
          <w:color w:val="00824A"/>
          <w:sz w:val="56"/>
          <w:szCs w:val="56"/>
        </w:rPr>
        <w:t xml:space="preserve">Innowacyjne rozwiązania </w:t>
      </w:r>
      <w:r w:rsidR="00E30BBF">
        <w:rPr>
          <w:rFonts w:ascii="Arial" w:hAnsi="Arial" w:cs="Arial"/>
          <w:color w:val="00824A"/>
          <w:sz w:val="56"/>
          <w:szCs w:val="56"/>
        </w:rPr>
        <w:t xml:space="preserve">DEKRA </w:t>
      </w:r>
      <w:r w:rsidRPr="0090061B">
        <w:rPr>
          <w:rFonts w:ascii="Arial" w:hAnsi="Arial" w:cs="Arial"/>
          <w:color w:val="00824A"/>
          <w:sz w:val="56"/>
          <w:szCs w:val="56"/>
        </w:rPr>
        <w:t>dla branży energetycznej</w:t>
      </w:r>
    </w:p>
    <w:p w:rsidR="00376F68" w:rsidRPr="00376F68" w:rsidRDefault="00376F68" w:rsidP="001A656B">
      <w:pPr>
        <w:jc w:val="both"/>
        <w:rPr>
          <w:rFonts w:ascii="Arial" w:hAnsi="Arial" w:cs="Arial"/>
          <w:color w:val="00824A"/>
        </w:rPr>
      </w:pPr>
    </w:p>
    <w:p w:rsidR="001A656B" w:rsidRPr="00E30BBF" w:rsidRDefault="0090061B" w:rsidP="001A656B">
      <w:pPr>
        <w:jc w:val="both"/>
        <w:rPr>
          <w:rFonts w:ascii="Arial" w:hAnsi="Arial" w:cs="Arial"/>
          <w:b/>
        </w:rPr>
      </w:pPr>
      <w:r w:rsidRPr="0090061B">
        <w:rPr>
          <w:rFonts w:ascii="Arial" w:hAnsi="Arial" w:cs="Arial"/>
          <w:b/>
        </w:rPr>
        <w:t>Na odbywającym się w dniach 5-7 września XVIII Sympozjum Naukowo-Technicznym Energetyka Bełchatów 2016 eksperci DEKRA przedstawili najnowsze rozwiązania technologiczne, które znajdują zastosowanie w diagnostyce urządzeń energetycznych. W Sympozjum wzięło udział prawie 800 przedstawicieli branży energetycznej i</w:t>
      </w:r>
      <w:r w:rsidR="00E30BBF">
        <w:rPr>
          <w:rFonts w:ascii="Arial" w:hAnsi="Arial" w:cs="Arial"/>
          <w:b/>
        </w:rPr>
        <w:t> </w:t>
      </w:r>
      <w:r w:rsidRPr="0090061B">
        <w:rPr>
          <w:rFonts w:ascii="Arial" w:hAnsi="Arial" w:cs="Arial"/>
          <w:b/>
        </w:rPr>
        <w:t>ciepłowniczej.</w:t>
      </w:r>
    </w:p>
    <w:p w:rsidR="00376F68" w:rsidRPr="00376F68" w:rsidRDefault="00376F68" w:rsidP="0035725D">
      <w:pPr>
        <w:jc w:val="both"/>
        <w:rPr>
          <w:rFonts w:ascii="Arial" w:hAnsi="Arial" w:cs="Arial"/>
          <w:sz w:val="8"/>
          <w:szCs w:val="8"/>
        </w:rPr>
      </w:pPr>
    </w:p>
    <w:p w:rsidR="00C97D7F" w:rsidRDefault="0035725D" w:rsidP="00500B5F">
      <w:pPr>
        <w:jc w:val="both"/>
        <w:rPr>
          <w:rFonts w:ascii="Arial" w:hAnsi="Arial" w:cs="Arial"/>
        </w:rPr>
      </w:pPr>
      <w:r w:rsidRPr="00BF2457">
        <w:rPr>
          <w:rFonts w:ascii="Arial" w:hAnsi="Arial" w:cs="Arial"/>
        </w:rPr>
        <w:t>Tematem przewodnim spotkania były różne wizje rozwoju polskiej energetyki. Licznie zgromadzeni goście</w:t>
      </w:r>
      <w:r w:rsidR="009828E9">
        <w:rPr>
          <w:rFonts w:ascii="Arial" w:hAnsi="Arial" w:cs="Arial"/>
        </w:rPr>
        <w:t>,</w:t>
      </w:r>
      <w:r w:rsidRPr="00BF2457">
        <w:rPr>
          <w:rFonts w:ascii="Arial" w:hAnsi="Arial" w:cs="Arial"/>
        </w:rPr>
        <w:t xml:space="preserve"> z branży energetycznej i ciepłowniczej</w:t>
      </w:r>
      <w:r w:rsidR="009828E9">
        <w:rPr>
          <w:rFonts w:ascii="Arial" w:hAnsi="Arial" w:cs="Arial"/>
        </w:rPr>
        <w:t>,</w:t>
      </w:r>
      <w:r w:rsidRPr="00BF2457">
        <w:rPr>
          <w:rFonts w:ascii="Arial" w:hAnsi="Arial" w:cs="Arial"/>
        </w:rPr>
        <w:t xml:space="preserve"> przedstawiali swoje pomysły</w:t>
      </w:r>
      <w:r w:rsidR="00236229">
        <w:rPr>
          <w:rFonts w:ascii="Arial" w:hAnsi="Arial" w:cs="Arial"/>
        </w:rPr>
        <w:t xml:space="preserve"> i</w:t>
      </w:r>
      <w:r w:rsidR="00E30BBF">
        <w:rPr>
          <w:rFonts w:ascii="Arial" w:hAnsi="Arial" w:cs="Arial"/>
        </w:rPr>
        <w:t> </w:t>
      </w:r>
      <w:r w:rsidR="00236229">
        <w:rPr>
          <w:rFonts w:ascii="Arial" w:hAnsi="Arial" w:cs="Arial"/>
        </w:rPr>
        <w:t>wizje</w:t>
      </w:r>
      <w:r w:rsidRPr="00BF2457">
        <w:rPr>
          <w:rFonts w:ascii="Arial" w:hAnsi="Arial" w:cs="Arial"/>
        </w:rPr>
        <w:t xml:space="preserve"> na to jak w najbliższej przyszłości będzie wyglądała polska energetyka. </w:t>
      </w:r>
    </w:p>
    <w:p w:rsidR="00500B5F" w:rsidRPr="00500B5F" w:rsidRDefault="00500B5F" w:rsidP="00500B5F">
      <w:pPr>
        <w:jc w:val="both"/>
        <w:rPr>
          <w:rFonts w:ascii="Arial" w:hAnsi="Arial" w:cs="Arial"/>
        </w:rPr>
      </w:pPr>
      <w:r w:rsidRPr="00500B5F">
        <w:rPr>
          <w:rFonts w:ascii="Arial" w:hAnsi="Arial" w:cs="Arial"/>
        </w:rPr>
        <w:t>Artur Miszczak, Business Development Manager Industrial w Grupie DEKRA, wygłosił wykład na temat zaawansowanych badań NDT w diagnostyce urządzeń energetycznych.</w:t>
      </w:r>
      <w:r w:rsidR="00C97D7F">
        <w:rPr>
          <w:rFonts w:ascii="Arial" w:hAnsi="Arial" w:cs="Arial"/>
        </w:rPr>
        <w:t xml:space="preserve"> </w:t>
      </w:r>
      <w:r w:rsidRPr="00500B5F">
        <w:rPr>
          <w:rFonts w:ascii="Arial" w:hAnsi="Arial" w:cs="Arial"/>
        </w:rPr>
        <w:t>DEKRA przedstawiła m.in. autorskie rozwiązania w obszarach:</w:t>
      </w:r>
    </w:p>
    <w:p w:rsidR="00500B5F" w:rsidRPr="00C97D7F" w:rsidRDefault="00500B5F" w:rsidP="00500B5F">
      <w:pPr>
        <w:jc w:val="both"/>
        <w:rPr>
          <w:rFonts w:ascii="Arial" w:hAnsi="Arial" w:cs="Arial"/>
          <w:b/>
        </w:rPr>
      </w:pPr>
      <w:r w:rsidRPr="00500B5F">
        <w:rPr>
          <w:rFonts w:ascii="Arial" w:hAnsi="Arial" w:cs="Arial"/>
        </w:rPr>
        <w:t xml:space="preserve">- </w:t>
      </w:r>
      <w:r w:rsidRPr="00C97D7F">
        <w:rPr>
          <w:rFonts w:ascii="Arial" w:hAnsi="Arial" w:cs="Arial"/>
          <w:b/>
        </w:rPr>
        <w:t>diagnostyki urządzeń wirujących bez konieczności demontażu generatora (ARGIS, KIRR3)</w:t>
      </w:r>
    </w:p>
    <w:p w:rsidR="00500B5F" w:rsidRPr="00500B5F" w:rsidRDefault="00500B5F" w:rsidP="00500B5F">
      <w:pPr>
        <w:jc w:val="both"/>
        <w:rPr>
          <w:rFonts w:ascii="Arial" w:hAnsi="Arial" w:cs="Arial"/>
        </w:rPr>
      </w:pPr>
      <w:r w:rsidRPr="00500B5F">
        <w:rPr>
          <w:rFonts w:ascii="Arial" w:hAnsi="Arial" w:cs="Arial"/>
        </w:rPr>
        <w:t>- bada</w:t>
      </w:r>
      <w:r>
        <w:rPr>
          <w:rFonts w:ascii="Arial" w:hAnsi="Arial" w:cs="Arial"/>
        </w:rPr>
        <w:t>ń</w:t>
      </w:r>
      <w:r w:rsidRPr="00500B5F">
        <w:rPr>
          <w:rFonts w:ascii="Arial" w:hAnsi="Arial" w:cs="Arial"/>
        </w:rPr>
        <w:t xml:space="preserve"> TOFD i </w:t>
      </w:r>
      <w:proofErr w:type="spellStart"/>
      <w:r w:rsidRPr="00500B5F">
        <w:rPr>
          <w:rFonts w:ascii="Arial" w:hAnsi="Arial" w:cs="Arial"/>
        </w:rPr>
        <w:t>Phased</w:t>
      </w:r>
      <w:proofErr w:type="spellEnd"/>
      <w:r w:rsidRPr="00500B5F">
        <w:rPr>
          <w:rFonts w:ascii="Arial" w:hAnsi="Arial" w:cs="Arial"/>
        </w:rPr>
        <w:t xml:space="preserve"> </w:t>
      </w:r>
      <w:proofErr w:type="spellStart"/>
      <w:r w:rsidRPr="00500B5F">
        <w:rPr>
          <w:rFonts w:ascii="Arial" w:hAnsi="Arial" w:cs="Arial"/>
        </w:rPr>
        <w:t>Array</w:t>
      </w:r>
      <w:proofErr w:type="spellEnd"/>
      <w:r w:rsidRPr="00500B5F">
        <w:rPr>
          <w:rFonts w:ascii="Arial" w:hAnsi="Arial" w:cs="Arial"/>
        </w:rPr>
        <w:t xml:space="preserve"> dla energetyki</w:t>
      </w:r>
    </w:p>
    <w:p w:rsidR="00376F68" w:rsidRPr="00C97D7F" w:rsidRDefault="00500B5F" w:rsidP="00500B5F">
      <w:pPr>
        <w:jc w:val="both"/>
        <w:rPr>
          <w:rFonts w:ascii="Arial" w:hAnsi="Arial" w:cs="Arial"/>
        </w:rPr>
      </w:pPr>
      <w:r w:rsidRPr="00500B5F">
        <w:rPr>
          <w:rFonts w:ascii="Arial" w:hAnsi="Arial" w:cs="Arial"/>
        </w:rPr>
        <w:t xml:space="preserve">- oraz </w:t>
      </w:r>
      <w:r>
        <w:rPr>
          <w:rFonts w:ascii="Arial" w:hAnsi="Arial" w:cs="Arial"/>
        </w:rPr>
        <w:t>nowoczesne usługi</w:t>
      </w:r>
      <w:r w:rsidRPr="00500B5F">
        <w:rPr>
          <w:rFonts w:ascii="Arial" w:hAnsi="Arial" w:cs="Arial"/>
        </w:rPr>
        <w:t xml:space="preserve"> z zakresu zarządzania zasobami przedsiębiorstwa (</w:t>
      </w:r>
      <w:proofErr w:type="spellStart"/>
      <w:r w:rsidRPr="00C97D7F">
        <w:rPr>
          <w:rFonts w:ascii="Arial" w:hAnsi="Arial" w:cs="Arial"/>
        </w:rPr>
        <w:t>Asset</w:t>
      </w:r>
      <w:proofErr w:type="spellEnd"/>
      <w:r w:rsidRPr="00C97D7F">
        <w:rPr>
          <w:rFonts w:ascii="Arial" w:hAnsi="Arial" w:cs="Arial"/>
        </w:rPr>
        <w:t xml:space="preserve"> </w:t>
      </w:r>
      <w:proofErr w:type="spellStart"/>
      <w:r w:rsidRPr="00C97D7F">
        <w:rPr>
          <w:rFonts w:ascii="Arial" w:hAnsi="Arial" w:cs="Arial"/>
        </w:rPr>
        <w:t>Integrity</w:t>
      </w:r>
      <w:proofErr w:type="spellEnd"/>
      <w:r w:rsidRPr="00C97D7F">
        <w:rPr>
          <w:rFonts w:ascii="Arial" w:hAnsi="Arial" w:cs="Arial"/>
        </w:rPr>
        <w:t xml:space="preserve"> Management</w:t>
      </w:r>
      <w:r w:rsidRPr="00500B5F">
        <w:rPr>
          <w:rFonts w:ascii="Arial" w:hAnsi="Arial" w:cs="Arial"/>
        </w:rPr>
        <w:t>).</w:t>
      </w:r>
    </w:p>
    <w:p w:rsidR="00376F68" w:rsidRPr="00376F68" w:rsidRDefault="00376F68" w:rsidP="00B438E1">
      <w:pPr>
        <w:jc w:val="both"/>
        <w:rPr>
          <w:rFonts w:ascii="Arial" w:hAnsi="Arial" w:cs="Arial"/>
          <w:i/>
          <w:sz w:val="8"/>
          <w:szCs w:val="8"/>
        </w:rPr>
      </w:pPr>
    </w:p>
    <w:p w:rsidR="0029644D" w:rsidRDefault="0035725D" w:rsidP="00B438E1">
      <w:pPr>
        <w:jc w:val="both"/>
        <w:rPr>
          <w:rFonts w:ascii="Arial" w:hAnsi="Arial" w:cs="Arial"/>
        </w:rPr>
      </w:pPr>
      <w:r w:rsidRPr="00BF2457">
        <w:rPr>
          <w:rFonts w:ascii="Arial" w:hAnsi="Arial" w:cs="Arial"/>
        </w:rPr>
        <w:t>Wystąpienie spotkało się z dużym zainteresowaniem</w:t>
      </w:r>
      <w:r w:rsidR="00027479">
        <w:rPr>
          <w:rFonts w:ascii="Arial" w:hAnsi="Arial" w:cs="Arial"/>
        </w:rPr>
        <w:t>,</w:t>
      </w:r>
      <w:r w:rsidRPr="00BF2457">
        <w:rPr>
          <w:rFonts w:ascii="Arial" w:hAnsi="Arial" w:cs="Arial"/>
        </w:rPr>
        <w:t xml:space="preserve"> </w:t>
      </w:r>
      <w:r w:rsidR="00027479">
        <w:rPr>
          <w:rFonts w:ascii="Arial" w:hAnsi="Arial" w:cs="Arial"/>
        </w:rPr>
        <w:t>wywołując</w:t>
      </w:r>
      <w:r w:rsidR="00027479" w:rsidRPr="00BF2457">
        <w:rPr>
          <w:rFonts w:ascii="Arial" w:hAnsi="Arial" w:cs="Arial"/>
        </w:rPr>
        <w:t xml:space="preserve"> </w:t>
      </w:r>
      <w:r w:rsidRPr="00BF2457">
        <w:rPr>
          <w:rFonts w:ascii="Arial" w:hAnsi="Arial" w:cs="Arial"/>
        </w:rPr>
        <w:t>liczne pytania i</w:t>
      </w:r>
      <w:r w:rsidR="00E30BBF">
        <w:rPr>
          <w:rFonts w:ascii="Arial" w:hAnsi="Arial" w:cs="Arial"/>
        </w:rPr>
        <w:t xml:space="preserve"> dyskusje wśród </w:t>
      </w:r>
      <w:r w:rsidRPr="00BF2457">
        <w:rPr>
          <w:rFonts w:ascii="Arial" w:hAnsi="Arial" w:cs="Arial"/>
        </w:rPr>
        <w:t>uczestnik</w:t>
      </w:r>
      <w:r w:rsidR="00E30BBF">
        <w:rPr>
          <w:rFonts w:ascii="Arial" w:hAnsi="Arial" w:cs="Arial"/>
        </w:rPr>
        <w:t>ów</w:t>
      </w:r>
      <w:r w:rsidR="00123A6B" w:rsidRPr="00BF2457">
        <w:rPr>
          <w:rFonts w:ascii="Arial" w:hAnsi="Arial" w:cs="Arial"/>
        </w:rPr>
        <w:t xml:space="preserve"> sympozjum</w:t>
      </w:r>
      <w:r w:rsidRPr="00BF2457">
        <w:rPr>
          <w:rFonts w:ascii="Arial" w:hAnsi="Arial" w:cs="Arial"/>
        </w:rPr>
        <w:t>.</w:t>
      </w:r>
    </w:p>
    <w:p w:rsidR="00C97D7F" w:rsidRPr="00B438E1" w:rsidRDefault="00C97D7F" w:rsidP="00B438E1">
      <w:pPr>
        <w:jc w:val="both"/>
        <w:rPr>
          <w:rFonts w:ascii="Arial" w:hAnsi="Arial" w:cs="Arial"/>
        </w:rPr>
      </w:pPr>
    </w:p>
    <w:p w:rsidR="00C97D7F" w:rsidRPr="00C97D7F" w:rsidRDefault="00C97D7F" w:rsidP="00E014AE">
      <w:pPr>
        <w:shd w:val="clear" w:color="auto" w:fill="FFFFFF"/>
        <w:rPr>
          <w:rFonts w:ascii="Arial" w:hAnsi="Arial" w:cs="Arial"/>
          <w:color w:val="00824A"/>
        </w:rPr>
      </w:pPr>
      <w:r w:rsidRPr="00C97D7F">
        <w:rPr>
          <w:rFonts w:ascii="Arial" w:hAnsi="Arial" w:cs="Arial"/>
          <w:color w:val="00824A"/>
        </w:rPr>
        <w:t>Dodatkowe informacje na temat zaawansowanych badań nieniszczących</w:t>
      </w:r>
      <w:r>
        <w:rPr>
          <w:rFonts w:ascii="Arial" w:hAnsi="Arial" w:cs="Arial"/>
          <w:color w:val="00824A"/>
        </w:rPr>
        <w:t xml:space="preserve"> (</w:t>
      </w:r>
      <w:r w:rsidRPr="00C97D7F">
        <w:rPr>
          <w:rFonts w:ascii="Arial" w:hAnsi="Arial" w:cs="Arial"/>
          <w:i/>
          <w:color w:val="00824A"/>
        </w:rPr>
        <w:t>Advanced NDT</w:t>
      </w:r>
      <w:r>
        <w:rPr>
          <w:rFonts w:ascii="Arial" w:hAnsi="Arial" w:cs="Arial"/>
          <w:color w:val="00824A"/>
        </w:rPr>
        <w:t>)</w:t>
      </w:r>
      <w:r w:rsidRPr="00C97D7F">
        <w:rPr>
          <w:rFonts w:ascii="Arial" w:hAnsi="Arial" w:cs="Arial"/>
          <w:color w:val="00824A"/>
        </w:rPr>
        <w:t>:</w:t>
      </w:r>
    </w:p>
    <w:p w:rsidR="00955625" w:rsidRPr="00955625" w:rsidRDefault="00955625" w:rsidP="00C97D7F">
      <w:pPr>
        <w:shd w:val="clear" w:color="auto" w:fill="FFFFFF"/>
        <w:rPr>
          <w:rStyle w:val="Hipercze"/>
          <w:rFonts w:ascii="Arial" w:hAnsi="Arial" w:cs="Arial"/>
          <w:color w:val="000000" w:themeColor="text1"/>
        </w:rPr>
      </w:pPr>
      <w:r>
        <w:rPr>
          <w:rStyle w:val="Hipercze"/>
          <w:rFonts w:ascii="Arial" w:hAnsi="Arial" w:cs="Arial"/>
          <w:color w:val="000000" w:themeColor="text1"/>
        </w:rPr>
        <w:fldChar w:fldCharType="begin"/>
      </w:r>
      <w:r>
        <w:rPr>
          <w:rStyle w:val="Hipercze"/>
          <w:rFonts w:ascii="Arial" w:hAnsi="Arial" w:cs="Arial"/>
          <w:color w:val="000000" w:themeColor="text1"/>
        </w:rPr>
        <w:instrText xml:space="preserve"> HYPERLINK "</w:instrText>
      </w:r>
      <w:r w:rsidRPr="00955625">
        <w:rPr>
          <w:rStyle w:val="Hipercze"/>
          <w:rFonts w:ascii="Arial" w:hAnsi="Arial" w:cs="Arial"/>
          <w:color w:val="000000" w:themeColor="text1"/>
        </w:rPr>
        <w:instrText>https://industrial.dekra.pl/zaawansowane-badania-nieniszczace.html</w:instrText>
      </w:r>
    </w:p>
    <w:p w:rsidR="00955625" w:rsidRPr="00955625" w:rsidRDefault="00955625" w:rsidP="00C97D7F">
      <w:pPr>
        <w:shd w:val="clear" w:color="auto" w:fill="FFFFFF"/>
        <w:rPr>
          <w:rStyle w:val="Hipercze"/>
          <w:rFonts w:ascii="Arial" w:hAnsi="Arial" w:cs="Arial"/>
          <w:color w:val="000000" w:themeColor="text1"/>
        </w:rPr>
      </w:pPr>
      <w:r>
        <w:rPr>
          <w:rStyle w:val="Hipercze"/>
          <w:rFonts w:ascii="Arial" w:hAnsi="Arial" w:cs="Arial"/>
          <w:color w:val="000000" w:themeColor="text1"/>
        </w:rPr>
        <w:instrText xml:space="preserve">" </w:instrText>
      </w:r>
      <w:r>
        <w:rPr>
          <w:rStyle w:val="Hipercze"/>
          <w:rFonts w:ascii="Arial" w:hAnsi="Arial" w:cs="Arial"/>
          <w:color w:val="000000" w:themeColor="text1"/>
        </w:rPr>
        <w:fldChar w:fldCharType="separate"/>
      </w:r>
      <w:r w:rsidRPr="00955625">
        <w:rPr>
          <w:rStyle w:val="Hipercze"/>
          <w:rFonts w:ascii="Arial" w:hAnsi="Arial" w:cs="Arial"/>
          <w:color w:val="000000" w:themeColor="text1"/>
        </w:rPr>
        <w:t>https://industrial.dekra.pl/zaawansowane-badania-nieniszczace.html</w:t>
      </w:r>
    </w:p>
    <w:p w:rsidR="00C97D7F" w:rsidRPr="00C97D7F" w:rsidRDefault="00955625" w:rsidP="00C97D7F">
      <w:pPr>
        <w:shd w:val="clear" w:color="auto" w:fill="FFFFFF"/>
        <w:rPr>
          <w:rFonts w:ascii="Arial" w:hAnsi="Arial" w:cs="Arial"/>
          <w:color w:val="00824A"/>
        </w:rPr>
      </w:pPr>
      <w:r>
        <w:rPr>
          <w:rStyle w:val="Hipercze"/>
          <w:rFonts w:ascii="Arial" w:hAnsi="Arial" w:cs="Arial"/>
          <w:color w:val="000000" w:themeColor="text1"/>
        </w:rPr>
        <w:fldChar w:fldCharType="end"/>
      </w:r>
      <w:r w:rsidR="00C97D7F" w:rsidRPr="00C97D7F">
        <w:rPr>
          <w:rFonts w:ascii="Arial" w:hAnsi="Arial" w:cs="Arial"/>
          <w:color w:val="00824A"/>
        </w:rPr>
        <w:t>Dodatkowe informacje na temat zarządzania integralnością zasobów przedsiębiorstwa (</w:t>
      </w:r>
      <w:proofErr w:type="spellStart"/>
      <w:r w:rsidR="00C97D7F" w:rsidRPr="00C97D7F">
        <w:rPr>
          <w:rFonts w:ascii="Arial" w:hAnsi="Arial" w:cs="Arial"/>
          <w:i/>
          <w:color w:val="00824A"/>
        </w:rPr>
        <w:t>Asset</w:t>
      </w:r>
      <w:proofErr w:type="spellEnd"/>
      <w:r w:rsidR="00C97D7F" w:rsidRPr="00C97D7F">
        <w:rPr>
          <w:rFonts w:ascii="Arial" w:hAnsi="Arial" w:cs="Arial"/>
          <w:i/>
          <w:color w:val="00824A"/>
        </w:rPr>
        <w:t xml:space="preserve"> </w:t>
      </w:r>
      <w:proofErr w:type="spellStart"/>
      <w:r w:rsidR="00C97D7F" w:rsidRPr="00C97D7F">
        <w:rPr>
          <w:rFonts w:ascii="Arial" w:hAnsi="Arial" w:cs="Arial"/>
          <w:i/>
          <w:color w:val="00824A"/>
        </w:rPr>
        <w:t>Integrity</w:t>
      </w:r>
      <w:proofErr w:type="spellEnd"/>
      <w:r w:rsidR="00C97D7F" w:rsidRPr="00C97D7F">
        <w:rPr>
          <w:rFonts w:ascii="Arial" w:hAnsi="Arial" w:cs="Arial"/>
          <w:i/>
          <w:color w:val="00824A"/>
        </w:rPr>
        <w:t xml:space="preserve"> Management</w:t>
      </w:r>
      <w:r w:rsidR="00C97D7F" w:rsidRPr="00C97D7F">
        <w:rPr>
          <w:rFonts w:ascii="Arial" w:hAnsi="Arial" w:cs="Arial"/>
          <w:color w:val="00824A"/>
        </w:rPr>
        <w:t>):</w:t>
      </w:r>
    </w:p>
    <w:p w:rsidR="008C7C28" w:rsidRPr="008C7C28" w:rsidRDefault="008C7C28" w:rsidP="00E014AE">
      <w:pPr>
        <w:shd w:val="clear" w:color="auto" w:fill="FFFFFF"/>
        <w:rPr>
          <w:rStyle w:val="Hipercze"/>
          <w:rFonts w:ascii="Arial" w:hAnsi="Arial" w:cs="Arial"/>
          <w:color w:val="000000" w:themeColor="text1"/>
        </w:rPr>
      </w:pPr>
      <w:r>
        <w:rPr>
          <w:rStyle w:val="Hipercze"/>
          <w:rFonts w:ascii="Arial" w:hAnsi="Arial" w:cs="Arial"/>
          <w:color w:val="000000" w:themeColor="text1"/>
        </w:rPr>
        <w:fldChar w:fldCharType="begin"/>
      </w:r>
      <w:r>
        <w:rPr>
          <w:rStyle w:val="Hipercze"/>
          <w:rFonts w:ascii="Arial" w:hAnsi="Arial" w:cs="Arial"/>
          <w:color w:val="000000" w:themeColor="text1"/>
        </w:rPr>
        <w:instrText xml:space="preserve"> HYPERLINK "https://industrial.dekra.pl/zarzadzanie-integralnoscia-zasobow.html" </w:instrText>
      </w:r>
      <w:r>
        <w:rPr>
          <w:rStyle w:val="Hipercze"/>
          <w:rFonts w:ascii="Arial" w:hAnsi="Arial" w:cs="Arial"/>
          <w:color w:val="000000" w:themeColor="text1"/>
        </w:rPr>
      </w:r>
      <w:r>
        <w:rPr>
          <w:rStyle w:val="Hipercze"/>
          <w:rFonts w:ascii="Arial" w:hAnsi="Arial" w:cs="Arial"/>
          <w:color w:val="000000" w:themeColor="text1"/>
        </w:rPr>
        <w:fldChar w:fldCharType="separate"/>
      </w:r>
      <w:r w:rsidRPr="008C7C28">
        <w:rPr>
          <w:rStyle w:val="Hipercze"/>
          <w:rFonts w:ascii="Arial" w:hAnsi="Arial" w:cs="Arial"/>
          <w:color w:val="000000" w:themeColor="text1"/>
        </w:rPr>
        <w:t xml:space="preserve"> https://industrial.dekra.pl/zarzadzanie</w:t>
      </w:r>
      <w:bookmarkStart w:id="0" w:name="_GoBack"/>
      <w:bookmarkEnd w:id="0"/>
      <w:r w:rsidRPr="008C7C28">
        <w:rPr>
          <w:rStyle w:val="Hipercze"/>
          <w:rFonts w:ascii="Arial" w:hAnsi="Arial" w:cs="Arial"/>
          <w:color w:val="000000" w:themeColor="text1"/>
        </w:rPr>
        <w:t>-integralnoscia-zasobow.html</w:t>
      </w:r>
    </w:p>
    <w:p w:rsidR="00E014AE" w:rsidRPr="00C97D7F" w:rsidRDefault="008C7C28" w:rsidP="00E014AE">
      <w:pPr>
        <w:shd w:val="clear" w:color="auto" w:fill="FFFFFF"/>
        <w:rPr>
          <w:rFonts w:ascii="Arial" w:hAnsi="Arial" w:cs="Arial"/>
          <w:color w:val="00824A"/>
          <w:sz w:val="56"/>
          <w:szCs w:val="56"/>
        </w:rPr>
      </w:pPr>
      <w:r>
        <w:rPr>
          <w:rStyle w:val="Hipercze"/>
          <w:rFonts w:ascii="Arial" w:hAnsi="Arial" w:cs="Arial"/>
          <w:color w:val="000000" w:themeColor="text1"/>
        </w:rPr>
        <w:lastRenderedPageBreak/>
        <w:fldChar w:fldCharType="end"/>
      </w:r>
      <w:r w:rsidR="00E014AE" w:rsidRPr="00C97D7F">
        <w:rPr>
          <w:rFonts w:ascii="Arial" w:hAnsi="Arial" w:cs="Arial"/>
          <w:color w:val="00824A"/>
          <w:sz w:val="56"/>
          <w:szCs w:val="56"/>
        </w:rPr>
        <w:t>O DEKRA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 xml:space="preserve">DEKRA działa w branży związanej z bezpieczeństwem od 90 lat. Została założona w 1925 roku w Berlinie jako </w:t>
      </w:r>
      <w:proofErr w:type="spellStart"/>
      <w:r w:rsidRPr="002F0D1C">
        <w:rPr>
          <w:rFonts w:ascii="Arial" w:hAnsi="Arial" w:cs="Arial"/>
        </w:rPr>
        <w:t>Deutscher</w:t>
      </w:r>
      <w:proofErr w:type="spellEnd"/>
      <w:r w:rsidRPr="002F0D1C">
        <w:rPr>
          <w:rFonts w:ascii="Arial" w:hAnsi="Arial" w:cs="Arial"/>
        </w:rPr>
        <w:t xml:space="preserve"> </w:t>
      </w:r>
      <w:proofErr w:type="spellStart"/>
      <w:r w:rsidRPr="002F0D1C">
        <w:rPr>
          <w:rFonts w:ascii="Arial" w:hAnsi="Arial" w:cs="Arial"/>
        </w:rPr>
        <w:t>Kraftfahrzeug-Überwachungs-Verein</w:t>
      </w:r>
      <w:proofErr w:type="spellEnd"/>
      <w:r w:rsidRPr="002F0D1C">
        <w:rPr>
          <w:rFonts w:ascii="Arial" w:hAnsi="Arial" w:cs="Arial"/>
        </w:rPr>
        <w:t xml:space="preserve"> </w:t>
      </w:r>
      <w:proofErr w:type="spellStart"/>
      <w:r w:rsidRPr="002F0D1C">
        <w:rPr>
          <w:rFonts w:ascii="Arial" w:hAnsi="Arial" w:cs="Arial"/>
        </w:rPr>
        <w:t>e.V</w:t>
      </w:r>
      <w:proofErr w:type="spellEnd"/>
      <w:r w:rsidRPr="002F0D1C">
        <w:rPr>
          <w:rFonts w:ascii="Arial" w:hAnsi="Arial" w:cs="Arial"/>
        </w:rPr>
        <w:t>., a dziś jest jedną z</w:t>
      </w:r>
      <w:r w:rsidR="00524946">
        <w:rPr>
          <w:rFonts w:ascii="Arial" w:hAnsi="Arial" w:cs="Arial"/>
        </w:rPr>
        <w:t> </w:t>
      </w:r>
      <w:r w:rsidRPr="002F0D1C">
        <w:rPr>
          <w:rFonts w:ascii="Arial" w:hAnsi="Arial" w:cs="Arial"/>
        </w:rPr>
        <w:t xml:space="preserve">wiodących na świecie organizacji eksperckich. DEKRA SE jest filią DEKRA </w:t>
      </w:r>
      <w:proofErr w:type="spellStart"/>
      <w:r w:rsidRPr="002F0D1C">
        <w:rPr>
          <w:rFonts w:ascii="Arial" w:hAnsi="Arial" w:cs="Arial"/>
        </w:rPr>
        <w:t>e.V</w:t>
      </w:r>
      <w:proofErr w:type="spellEnd"/>
      <w:r w:rsidRPr="002F0D1C">
        <w:rPr>
          <w:rFonts w:ascii="Arial" w:hAnsi="Arial" w:cs="Arial"/>
        </w:rPr>
        <w:t xml:space="preserve">. i nadzoruje działalność operacyjną Grupy. 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 xml:space="preserve">DEKRA osiągnęła sprzedaż w wysokości około 2,7 miliardów euro w 2015 roku. Firma zatrudnia obecnie 37 </w:t>
      </w:r>
      <w:r w:rsidR="005F6E17">
        <w:rPr>
          <w:rFonts w:ascii="Arial" w:hAnsi="Arial" w:cs="Arial"/>
        </w:rPr>
        <w:t>4</w:t>
      </w:r>
      <w:r w:rsidRPr="002F0D1C">
        <w:rPr>
          <w:rFonts w:ascii="Arial" w:hAnsi="Arial" w:cs="Arial"/>
        </w:rPr>
        <w:t xml:space="preserve">00 osób w ponad 50 krajach na pięciu kontynentach, które świadcząc wykwalifikowane i niezależne usługi eksperckie, pracują dla </w:t>
      </w:r>
      <w:r w:rsidRPr="00E30BBF">
        <w:rPr>
          <w:rFonts w:ascii="Arial" w:hAnsi="Arial" w:cs="Arial"/>
          <w:b/>
        </w:rPr>
        <w:t>bezpieczeństwa na drodze, w pracy i w domu.</w:t>
      </w:r>
      <w:r w:rsidRPr="002F0D1C">
        <w:rPr>
          <w:rFonts w:ascii="Arial" w:hAnsi="Arial" w:cs="Arial"/>
        </w:rPr>
        <w:t xml:space="preserve"> 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>Powyższe usługi różnią się i obejmują zakres od kontroli pojazdów i oceny przez eksperta, do likwidacji szkód oraz kontroli budowy, bada</w:t>
      </w:r>
      <w:r w:rsidR="00A07D22" w:rsidRPr="002F0D1C">
        <w:rPr>
          <w:rFonts w:ascii="Arial" w:hAnsi="Arial" w:cs="Arial"/>
        </w:rPr>
        <w:t>ń</w:t>
      </w:r>
      <w:r w:rsidRPr="002F0D1C">
        <w:rPr>
          <w:rFonts w:ascii="Arial" w:hAnsi="Arial" w:cs="Arial"/>
        </w:rPr>
        <w:t xml:space="preserve"> i certyfikacji produktów i systemów, a także szkole</w:t>
      </w:r>
      <w:r w:rsidR="00A07D22" w:rsidRPr="002F0D1C">
        <w:rPr>
          <w:rFonts w:ascii="Arial" w:hAnsi="Arial" w:cs="Arial"/>
        </w:rPr>
        <w:t>ń</w:t>
      </w:r>
      <w:r w:rsidRPr="002F0D1C">
        <w:rPr>
          <w:rFonts w:ascii="Arial" w:hAnsi="Arial" w:cs="Arial"/>
        </w:rPr>
        <w:t xml:space="preserve"> i prac</w:t>
      </w:r>
      <w:r w:rsidR="00A07D22" w:rsidRPr="002F0D1C">
        <w:rPr>
          <w:rFonts w:ascii="Arial" w:hAnsi="Arial" w:cs="Arial"/>
        </w:rPr>
        <w:t>y</w:t>
      </w:r>
      <w:r w:rsidRPr="002F0D1C">
        <w:rPr>
          <w:rFonts w:ascii="Arial" w:hAnsi="Arial" w:cs="Arial"/>
        </w:rPr>
        <w:t xml:space="preserve"> tymczasow</w:t>
      </w:r>
      <w:r w:rsidR="00A07D22" w:rsidRPr="002F0D1C">
        <w:rPr>
          <w:rFonts w:ascii="Arial" w:hAnsi="Arial" w:cs="Arial"/>
        </w:rPr>
        <w:t>ej</w:t>
      </w:r>
      <w:r w:rsidRPr="002F0D1C">
        <w:rPr>
          <w:rFonts w:ascii="Arial" w:hAnsi="Arial" w:cs="Arial"/>
        </w:rPr>
        <w:t xml:space="preserve">. </w:t>
      </w:r>
    </w:p>
    <w:p w:rsidR="005C5B89" w:rsidRPr="00376F68" w:rsidRDefault="00E014AE" w:rsidP="003B2C3F">
      <w:pPr>
        <w:jc w:val="both"/>
        <w:rPr>
          <w:rFonts w:ascii="Arial" w:hAnsi="Arial" w:cs="Arial"/>
          <w:i/>
        </w:rPr>
      </w:pPr>
      <w:r w:rsidRPr="002F0D1C">
        <w:rPr>
          <w:rFonts w:ascii="Arial" w:hAnsi="Arial" w:cs="Arial"/>
        </w:rPr>
        <w:t>Wizja do zrealizowania na 100 urodziny</w:t>
      </w:r>
      <w:r w:rsidR="00E1128D">
        <w:rPr>
          <w:rFonts w:ascii="Arial" w:hAnsi="Arial" w:cs="Arial"/>
        </w:rPr>
        <w:t xml:space="preserve"> </w:t>
      </w:r>
      <w:r w:rsidRPr="002F0D1C">
        <w:rPr>
          <w:rFonts w:ascii="Arial" w:hAnsi="Arial" w:cs="Arial"/>
        </w:rPr>
        <w:t xml:space="preserve">w 2025 roku jest taka, aby DEKRA stała się </w:t>
      </w:r>
      <w:r w:rsidR="005F6E17" w:rsidRPr="00376F68">
        <w:rPr>
          <w:rFonts w:ascii="Arial" w:hAnsi="Arial" w:cs="Arial"/>
          <w:i/>
        </w:rPr>
        <w:t>globalnym partnerem na rzecz bezpiecznego świata.</w:t>
      </w:r>
    </w:p>
    <w:p w:rsidR="00E1128D" w:rsidRPr="002F0D1C" w:rsidRDefault="00E1128D" w:rsidP="003B2C3F">
      <w:pPr>
        <w:jc w:val="both"/>
        <w:rPr>
          <w:rFonts w:ascii="Arial" w:hAnsi="Arial" w:cs="Arial"/>
        </w:rPr>
      </w:pPr>
    </w:p>
    <w:sectPr w:rsidR="00E1128D" w:rsidRPr="002F0D1C" w:rsidSect="0052038E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13" w:rsidRDefault="00163B13" w:rsidP="0052038E">
      <w:pPr>
        <w:spacing w:after="0" w:line="240" w:lineRule="auto"/>
      </w:pPr>
      <w:r>
        <w:separator/>
      </w:r>
    </w:p>
  </w:endnote>
  <w:endnote w:type="continuationSeparator" w:id="0">
    <w:p w:rsidR="00163B13" w:rsidRDefault="00163B13" w:rsidP="005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F" w:rsidRDefault="001839AF" w:rsidP="0052038E">
    <w:pPr>
      <w:pStyle w:val="Stopka"/>
      <w:rPr>
        <w:rFonts w:ascii="Verdana" w:hAnsi="Verdana" w:cs="Arial"/>
        <w:sz w:val="18"/>
        <w:szCs w:val="18"/>
      </w:rPr>
    </w:pPr>
  </w:p>
  <w:p w:rsidR="001839AF" w:rsidRDefault="001839AF" w:rsidP="0052038E">
    <w:pPr>
      <w:pStyle w:val="Stopka"/>
      <w:rPr>
        <w:rFonts w:ascii="Verdana" w:hAnsi="Verdana" w:cs="Arial"/>
        <w:sz w:val="18"/>
        <w:szCs w:val="18"/>
      </w:rPr>
    </w:pPr>
  </w:p>
  <w:p w:rsidR="001839AF" w:rsidRPr="00E1128D" w:rsidRDefault="001839AF" w:rsidP="0052038E">
    <w:pPr>
      <w:pStyle w:val="Nagwek"/>
      <w:rPr>
        <w:rFonts w:ascii="Arial" w:hAnsi="Arial" w:cs="Arial"/>
        <w:sz w:val="18"/>
        <w:szCs w:val="18"/>
      </w:rPr>
    </w:pPr>
    <w:r w:rsidRPr="00E1128D">
      <w:rPr>
        <w:rFonts w:ascii="Arial" w:hAnsi="Arial" w:cs="Arial"/>
        <w:sz w:val="18"/>
        <w:szCs w:val="18"/>
      </w:rPr>
      <w:t xml:space="preserve">© 2016 DEKRA </w:t>
    </w:r>
    <w:sdt>
      <w:sdtPr>
        <w:rPr>
          <w:rFonts w:ascii="Arial" w:hAnsi="Arial" w:cs="Arial"/>
          <w:sz w:val="18"/>
          <w:szCs w:val="18"/>
        </w:rPr>
        <w:id w:val="810573227"/>
        <w:docPartObj>
          <w:docPartGallery w:val="Page Numbers (Top of Page)"/>
          <w:docPartUnique/>
        </w:docPartObj>
      </w:sdtPr>
      <w:sdtEndPr/>
      <w:sdtContent>
        <w:r w:rsidRPr="00E1128D">
          <w:rPr>
            <w:rFonts w:ascii="Arial" w:hAnsi="Arial" w:cs="Arial"/>
            <w:sz w:val="18"/>
            <w:szCs w:val="18"/>
          </w:rPr>
          <w:tab/>
        </w:r>
        <w:r w:rsidRPr="00E1128D">
          <w:rPr>
            <w:rFonts w:ascii="Arial" w:hAnsi="Arial" w:cs="Arial"/>
            <w:sz w:val="18"/>
            <w:szCs w:val="18"/>
          </w:rPr>
          <w:tab/>
          <w:t xml:space="preserve">Strona 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begin"/>
        </w:r>
        <w:r w:rsidRPr="00E1128D">
          <w:rPr>
            <w:rFonts w:ascii="Arial" w:hAnsi="Arial" w:cs="Arial"/>
            <w:b/>
            <w:sz w:val="18"/>
            <w:szCs w:val="18"/>
          </w:rPr>
          <w:instrText>PAGE</w:instrTex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C7C28">
          <w:rPr>
            <w:rFonts w:ascii="Arial" w:hAnsi="Arial" w:cs="Arial"/>
            <w:b/>
            <w:noProof/>
            <w:sz w:val="18"/>
            <w:szCs w:val="18"/>
          </w:rPr>
          <w:t>2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end"/>
        </w:r>
        <w:r w:rsidRPr="00E1128D">
          <w:rPr>
            <w:rFonts w:ascii="Arial" w:hAnsi="Arial" w:cs="Arial"/>
            <w:sz w:val="18"/>
            <w:szCs w:val="18"/>
          </w:rPr>
          <w:t xml:space="preserve"> z 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begin"/>
        </w:r>
        <w:r w:rsidRPr="00E1128D">
          <w:rPr>
            <w:rFonts w:ascii="Arial" w:hAnsi="Arial" w:cs="Arial"/>
            <w:b/>
            <w:sz w:val="18"/>
            <w:szCs w:val="18"/>
          </w:rPr>
          <w:instrText>NUMPAGES</w:instrTex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separate"/>
        </w:r>
        <w:r w:rsidR="008C7C28">
          <w:rPr>
            <w:rFonts w:ascii="Arial" w:hAnsi="Arial" w:cs="Arial"/>
            <w:b/>
            <w:noProof/>
            <w:sz w:val="18"/>
            <w:szCs w:val="18"/>
          </w:rPr>
          <w:t>2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  <w:r w:rsidRPr="00E1128D">
      <w:rPr>
        <w:rFonts w:ascii="Arial" w:hAnsi="Arial" w:cs="Arial"/>
        <w:b/>
        <w:sz w:val="18"/>
        <w:szCs w:val="18"/>
      </w:rPr>
      <w:t>Kontakt dla Mediów</w:t>
    </w:r>
    <w:r w:rsidRPr="00E1128D">
      <w:rPr>
        <w:rFonts w:ascii="Arial" w:hAnsi="Arial" w:cs="Arial"/>
        <w:sz w:val="18"/>
        <w:szCs w:val="18"/>
      </w:rPr>
      <w:t xml:space="preserve">: Filip Wesołowski </w:t>
    </w:r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  <w:r w:rsidRPr="00E1128D">
      <w:rPr>
        <w:rFonts w:ascii="Arial" w:hAnsi="Arial" w:cs="Arial"/>
        <w:sz w:val="18"/>
        <w:szCs w:val="18"/>
      </w:rPr>
      <w:t xml:space="preserve">Tel. +48.71.780-47-72 | Kom. +48.661-244-393 | </w:t>
    </w:r>
    <w:hyperlink r:id="rId1" w:history="1">
      <w:r w:rsidRPr="00E1128D">
        <w:rPr>
          <w:rStyle w:val="Hipercze"/>
          <w:rFonts w:ascii="Arial" w:hAnsi="Arial" w:cs="Arial"/>
          <w:sz w:val="18"/>
          <w:szCs w:val="18"/>
        </w:rPr>
        <w:t>media@dekra.pl</w:t>
      </w:r>
    </w:hyperlink>
    <w:r w:rsidRPr="00E1128D">
      <w:rPr>
        <w:rFonts w:ascii="Arial" w:hAnsi="Arial" w:cs="Arial"/>
        <w:sz w:val="18"/>
        <w:szCs w:val="18"/>
      </w:rPr>
      <w:t xml:space="preserve"> | </w:t>
    </w:r>
    <w:hyperlink r:id="rId2" w:history="1">
      <w:r w:rsidRPr="00E1128D">
        <w:rPr>
          <w:rStyle w:val="Hipercze"/>
          <w:rFonts w:ascii="Arial" w:hAnsi="Arial" w:cs="Arial"/>
          <w:sz w:val="18"/>
          <w:szCs w:val="18"/>
        </w:rPr>
        <w:t>www.DEKRA.pl</w:t>
      </w:r>
    </w:hyperlink>
  </w:p>
  <w:p w:rsidR="001839AF" w:rsidRPr="0052038E" w:rsidRDefault="001839AF">
    <w:pPr>
      <w:pStyle w:val="Stopka"/>
      <w:rPr>
        <w:rFonts w:ascii="Verdana" w:hAnsi="Verdana"/>
      </w:rPr>
    </w:pPr>
  </w:p>
  <w:p w:rsidR="001839AF" w:rsidRPr="0052038E" w:rsidRDefault="001839AF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13" w:rsidRDefault="00163B13" w:rsidP="0052038E">
      <w:pPr>
        <w:spacing w:after="0" w:line="240" w:lineRule="auto"/>
      </w:pPr>
      <w:r>
        <w:separator/>
      </w:r>
    </w:p>
  </w:footnote>
  <w:footnote w:type="continuationSeparator" w:id="0">
    <w:p w:rsidR="00163B13" w:rsidRDefault="00163B13" w:rsidP="0052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F" w:rsidRDefault="001839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-49530</wp:posOffset>
          </wp:positionV>
          <wp:extent cx="1609725" cy="447675"/>
          <wp:effectExtent l="19050" t="0" r="9525" b="0"/>
          <wp:wrapNone/>
          <wp:docPr id="3" name="Obraz 3" descr="Logo_DE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K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9AF" w:rsidRDefault="00183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759"/>
    <w:multiLevelType w:val="hybridMultilevel"/>
    <w:tmpl w:val="0F1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FF"/>
    <w:multiLevelType w:val="hybridMultilevel"/>
    <w:tmpl w:val="0EC6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2FFE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5FC"/>
    <w:multiLevelType w:val="hybridMultilevel"/>
    <w:tmpl w:val="5292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314"/>
    <w:multiLevelType w:val="hybridMultilevel"/>
    <w:tmpl w:val="79E0F63E"/>
    <w:lvl w:ilvl="0" w:tplc="6F0A7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24A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1"/>
    <w:rsid w:val="00027479"/>
    <w:rsid w:val="00054A53"/>
    <w:rsid w:val="00054EE9"/>
    <w:rsid w:val="00064397"/>
    <w:rsid w:val="000B0AA4"/>
    <w:rsid w:val="000E26A0"/>
    <w:rsid w:val="00121EE7"/>
    <w:rsid w:val="00123A6B"/>
    <w:rsid w:val="00163B13"/>
    <w:rsid w:val="0017467C"/>
    <w:rsid w:val="001839AF"/>
    <w:rsid w:val="00192224"/>
    <w:rsid w:val="001A656B"/>
    <w:rsid w:val="001D2B2A"/>
    <w:rsid w:val="001D3794"/>
    <w:rsid w:val="001F2BD7"/>
    <w:rsid w:val="00236229"/>
    <w:rsid w:val="0029644D"/>
    <w:rsid w:val="002E17DE"/>
    <w:rsid w:val="002F0D1C"/>
    <w:rsid w:val="0031364F"/>
    <w:rsid w:val="00343D03"/>
    <w:rsid w:val="00345DCF"/>
    <w:rsid w:val="0035725D"/>
    <w:rsid w:val="003654F1"/>
    <w:rsid w:val="00376F68"/>
    <w:rsid w:val="003972A6"/>
    <w:rsid w:val="003B2C3F"/>
    <w:rsid w:val="003D52A8"/>
    <w:rsid w:val="004043D0"/>
    <w:rsid w:val="004122B6"/>
    <w:rsid w:val="00415166"/>
    <w:rsid w:val="00421501"/>
    <w:rsid w:val="004855F9"/>
    <w:rsid w:val="004C14E1"/>
    <w:rsid w:val="004E6B19"/>
    <w:rsid w:val="00500B5F"/>
    <w:rsid w:val="00500DBA"/>
    <w:rsid w:val="00506F6C"/>
    <w:rsid w:val="0052038E"/>
    <w:rsid w:val="00524946"/>
    <w:rsid w:val="00546529"/>
    <w:rsid w:val="005763CA"/>
    <w:rsid w:val="005936A0"/>
    <w:rsid w:val="005C5B89"/>
    <w:rsid w:val="005F6E17"/>
    <w:rsid w:val="00625AD7"/>
    <w:rsid w:val="00681FB3"/>
    <w:rsid w:val="006A79DA"/>
    <w:rsid w:val="006F1D6F"/>
    <w:rsid w:val="00720D43"/>
    <w:rsid w:val="00740FBB"/>
    <w:rsid w:val="00761143"/>
    <w:rsid w:val="007855D2"/>
    <w:rsid w:val="007C0B96"/>
    <w:rsid w:val="008476A1"/>
    <w:rsid w:val="00847FA4"/>
    <w:rsid w:val="0089071C"/>
    <w:rsid w:val="008C7C28"/>
    <w:rsid w:val="008E5FFA"/>
    <w:rsid w:val="0090061B"/>
    <w:rsid w:val="00910F75"/>
    <w:rsid w:val="00927F70"/>
    <w:rsid w:val="00931903"/>
    <w:rsid w:val="00944BED"/>
    <w:rsid w:val="0095389A"/>
    <w:rsid w:val="00955625"/>
    <w:rsid w:val="009828E9"/>
    <w:rsid w:val="00995DB6"/>
    <w:rsid w:val="009D6CB0"/>
    <w:rsid w:val="009F42DF"/>
    <w:rsid w:val="00A067C7"/>
    <w:rsid w:val="00A07D22"/>
    <w:rsid w:val="00A107FE"/>
    <w:rsid w:val="00A51AE0"/>
    <w:rsid w:val="00A604FE"/>
    <w:rsid w:val="00A7434E"/>
    <w:rsid w:val="00AB4301"/>
    <w:rsid w:val="00AC0877"/>
    <w:rsid w:val="00AC629E"/>
    <w:rsid w:val="00AF3472"/>
    <w:rsid w:val="00B23AE3"/>
    <w:rsid w:val="00B27BA8"/>
    <w:rsid w:val="00B438E1"/>
    <w:rsid w:val="00BB7A72"/>
    <w:rsid w:val="00BF2457"/>
    <w:rsid w:val="00BF582C"/>
    <w:rsid w:val="00BF70B4"/>
    <w:rsid w:val="00C06B0D"/>
    <w:rsid w:val="00C658A6"/>
    <w:rsid w:val="00C97D7F"/>
    <w:rsid w:val="00CA0301"/>
    <w:rsid w:val="00D25C4E"/>
    <w:rsid w:val="00D422AF"/>
    <w:rsid w:val="00D85285"/>
    <w:rsid w:val="00DC79E1"/>
    <w:rsid w:val="00DE048A"/>
    <w:rsid w:val="00DE6DD1"/>
    <w:rsid w:val="00E014AE"/>
    <w:rsid w:val="00E1128D"/>
    <w:rsid w:val="00E16774"/>
    <w:rsid w:val="00E241B9"/>
    <w:rsid w:val="00E30BBF"/>
    <w:rsid w:val="00E54312"/>
    <w:rsid w:val="00EE751F"/>
    <w:rsid w:val="00EF1115"/>
    <w:rsid w:val="00F62652"/>
    <w:rsid w:val="00F80507"/>
    <w:rsid w:val="00F8058C"/>
    <w:rsid w:val="00FA2411"/>
    <w:rsid w:val="00FD177A"/>
    <w:rsid w:val="00FD3AEB"/>
    <w:rsid w:val="00FF284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816CB"/>
  <w15:docId w15:val="{C05CD6E0-A79E-47EB-8A85-27FEA78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19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01"/>
    <w:pPr>
      <w:ind w:left="720"/>
      <w:contextualSpacing/>
    </w:pPr>
  </w:style>
  <w:style w:type="paragraph" w:customStyle="1" w:styleId="Text">
    <w:name w:val="Text"/>
    <w:rsid w:val="00FD177A"/>
    <w:pPr>
      <w:spacing w:after="56" w:line="240" w:lineRule="auto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8E"/>
  </w:style>
  <w:style w:type="paragraph" w:styleId="Stopka">
    <w:name w:val="footer"/>
    <w:basedOn w:val="Normalny"/>
    <w:link w:val="StopkaZnak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038E"/>
  </w:style>
  <w:style w:type="paragraph" w:styleId="Tekstdymka">
    <w:name w:val="Balloon Text"/>
    <w:basedOn w:val="Normalny"/>
    <w:link w:val="TekstdymkaZnak"/>
    <w:uiPriority w:val="99"/>
    <w:semiHidden/>
    <w:unhideWhenUsed/>
    <w:rsid w:val="005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2038E"/>
    <w:rPr>
      <w:color w:val="0000FF"/>
      <w:u w:val="single"/>
    </w:rPr>
  </w:style>
  <w:style w:type="paragraph" w:styleId="Poprawka">
    <w:name w:val="Revision"/>
    <w:hidden/>
    <w:uiPriority w:val="99"/>
    <w:semiHidden/>
    <w:rsid w:val="00E30BBF"/>
    <w:pPr>
      <w:spacing w:after="0" w:line="240" w:lineRule="auto"/>
    </w:pPr>
  </w:style>
  <w:style w:type="character" w:styleId="Wzmianka">
    <w:name w:val="Mention"/>
    <w:basedOn w:val="Domylnaczcionkaakapitu"/>
    <w:uiPriority w:val="99"/>
    <w:semiHidden/>
    <w:unhideWhenUsed/>
    <w:rsid w:val="009556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KRA.pl" TargetMode="External"/><Relationship Id="rId1" Type="http://schemas.openxmlformats.org/officeDocument/2006/relationships/hyperlink" Target="mailto:media@dekra.pl?subject=Rzecznik%20DEKRA%20-%20kontakt%20ze%20strony%20w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Anna Siarkiewicz</cp:lastModifiedBy>
  <cp:revision>3</cp:revision>
  <cp:lastPrinted>2016-02-17T09:03:00Z</cp:lastPrinted>
  <dcterms:created xsi:type="dcterms:W3CDTF">2017-03-15T11:36:00Z</dcterms:created>
  <dcterms:modified xsi:type="dcterms:W3CDTF">2017-03-15T11:37:00Z</dcterms:modified>
</cp:coreProperties>
</file>