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8E" w:rsidRPr="002F0D1C" w:rsidRDefault="0052038E" w:rsidP="003B2C3F">
      <w:pPr>
        <w:jc w:val="both"/>
        <w:rPr>
          <w:rFonts w:ascii="Arial" w:hAnsi="Arial" w:cs="Arial"/>
          <w:color w:val="00824A"/>
        </w:rPr>
      </w:pPr>
    </w:p>
    <w:p w:rsidR="00421501" w:rsidRPr="00150852" w:rsidRDefault="00150852" w:rsidP="00150852">
      <w:pPr>
        <w:rPr>
          <w:rFonts w:ascii="Futura Md AT" w:hAnsi="Futura Md AT" w:cs="Arial"/>
          <w:color w:val="00824A"/>
          <w:sz w:val="44"/>
          <w:szCs w:val="44"/>
        </w:rPr>
      </w:pPr>
      <w:r w:rsidRPr="00150852">
        <w:rPr>
          <w:rFonts w:ascii="Futura Md AT" w:hAnsi="Futura Md AT" w:cs="Arial"/>
          <w:color w:val="00824A"/>
          <w:sz w:val="44"/>
          <w:szCs w:val="44"/>
        </w:rPr>
        <w:t>Transformacja energetyczna wymaga specjalistycznej wiedzy z dziedziny testowania</w:t>
      </w:r>
    </w:p>
    <w:p w:rsidR="006A79DA" w:rsidRPr="002F0D1C" w:rsidRDefault="006A79DA" w:rsidP="003B2C3F">
      <w:pPr>
        <w:jc w:val="both"/>
        <w:rPr>
          <w:rFonts w:ascii="Arial" w:hAnsi="Arial" w:cs="Arial"/>
          <w:color w:val="00824A"/>
        </w:rPr>
      </w:pPr>
    </w:p>
    <w:p w:rsidR="006A79DA" w:rsidRPr="00150852" w:rsidRDefault="0027520E" w:rsidP="00AE4B50">
      <w:pPr>
        <w:spacing w:after="0"/>
        <w:rPr>
          <w:rFonts w:ascii="Futura Lt AT" w:hAnsi="Futura Lt AT" w:cs="Arial"/>
          <w:color w:val="00824A"/>
          <w:sz w:val="36"/>
          <w:szCs w:val="36"/>
        </w:rPr>
      </w:pPr>
      <w:r>
        <w:rPr>
          <w:rFonts w:ascii="Futura Lt AT" w:hAnsi="Futura Lt AT" w:cs="Arial"/>
          <w:color w:val="00824A"/>
          <w:sz w:val="36"/>
          <w:szCs w:val="36"/>
        </w:rPr>
        <w:t xml:space="preserve">DEKRA: </w:t>
      </w:r>
      <w:r w:rsidR="00150852" w:rsidRPr="00150852">
        <w:rPr>
          <w:rFonts w:ascii="Futura Lt AT" w:hAnsi="Futura Lt AT" w:cs="Arial"/>
          <w:color w:val="00824A"/>
          <w:sz w:val="36"/>
          <w:szCs w:val="36"/>
        </w:rPr>
        <w:t>Badania materiałów i inspekcje zakładów wspierają operatorów.</w:t>
      </w:r>
    </w:p>
    <w:p w:rsidR="00AE4B50" w:rsidRPr="00AE4B50" w:rsidRDefault="00AE4B50" w:rsidP="003B2C3F">
      <w:pPr>
        <w:jc w:val="both"/>
        <w:rPr>
          <w:rFonts w:ascii="Futura Lt AT" w:hAnsi="Futura Lt AT" w:cs="Arial"/>
          <w:b/>
          <w:sz w:val="16"/>
          <w:szCs w:val="16"/>
        </w:rPr>
      </w:pPr>
    </w:p>
    <w:p w:rsidR="00E1128D" w:rsidRPr="0027520E" w:rsidRDefault="0027520E" w:rsidP="008A12E9">
      <w:pPr>
        <w:spacing w:after="0"/>
        <w:jc w:val="both"/>
        <w:rPr>
          <w:rFonts w:ascii="Futura Lt AT" w:hAnsi="Futura Lt AT" w:cs="Arial"/>
          <w:b/>
        </w:rPr>
      </w:pPr>
      <w:r w:rsidRPr="0027520E">
        <w:rPr>
          <w:rFonts w:ascii="Futura Lt AT" w:hAnsi="Futura Lt AT" w:cs="Arial"/>
          <w:b/>
        </w:rPr>
        <w:t>Operatorzy elektrowni i rafinerii stają w obliczu nowych wyzwań: wiele zakładów działa dłużej niż to pierwotnie planowano i jest poddawanych gwałtownym zmianom obciążenia. Organizacja ekspercka DEKRA uważa, że ich bezpieczne użytkowanie wymaga specjalistycznych testów</w:t>
      </w:r>
      <w:r w:rsidR="009F42DF" w:rsidRPr="0027520E">
        <w:rPr>
          <w:rFonts w:ascii="Futura Lt AT" w:hAnsi="Futura Lt AT" w:cs="Arial"/>
          <w:b/>
        </w:rPr>
        <w:t>.</w:t>
      </w:r>
    </w:p>
    <w:p w:rsidR="00E1128D" w:rsidRPr="008A12E9" w:rsidRDefault="00E1128D" w:rsidP="003B2C3F">
      <w:pPr>
        <w:jc w:val="both"/>
        <w:rPr>
          <w:rFonts w:ascii="Futura Lt AT" w:hAnsi="Futura Lt AT" w:cs="Arial"/>
          <w:sz w:val="16"/>
          <w:szCs w:val="16"/>
        </w:rPr>
      </w:pPr>
    </w:p>
    <w:p w:rsidR="008A12E9" w:rsidRPr="008A12E9" w:rsidRDefault="008A12E9" w:rsidP="008A12E9">
      <w:pPr>
        <w:spacing w:after="0"/>
        <w:jc w:val="both"/>
        <w:rPr>
          <w:rFonts w:ascii="Futura Lt AT" w:hAnsi="Futura Lt AT" w:cs="Arial"/>
        </w:rPr>
      </w:pPr>
      <w:r w:rsidRPr="008A12E9">
        <w:rPr>
          <w:rFonts w:ascii="Futura Lt AT" w:hAnsi="Futura Lt AT" w:cs="Arial"/>
        </w:rPr>
        <w:t>Transformacja energetyczna oraz niskie ceny ropy zmieniają profil zapotrzebowania dla elektrowni i</w:t>
      </w:r>
      <w:r w:rsidR="00F75AD4">
        <w:rPr>
          <w:rFonts w:ascii="Futura Lt AT" w:hAnsi="Futura Lt AT" w:cs="Arial"/>
        </w:rPr>
        <w:t> </w:t>
      </w:r>
      <w:r w:rsidRPr="008A12E9">
        <w:rPr>
          <w:rFonts w:ascii="Futura Lt AT" w:hAnsi="Futura Lt AT" w:cs="Arial"/>
        </w:rPr>
        <w:t>zakładów przemysłowych w kraju i za granicą. W wielu zakładach, takich jak elektrownie, ciągłe zmiany obciążenia nie były przewidywane w fazie projektowania. Wahania obciążenia mogą mieć szkodliwy wpływ na żywotność zakładu. Celem jest zapewnienie dostępności i bezpieczna eksploatacja zakładu tak długo, jak to możliwe.</w:t>
      </w:r>
    </w:p>
    <w:p w:rsidR="008A12E9" w:rsidRPr="008A12E9" w:rsidRDefault="008A12E9" w:rsidP="008A12E9">
      <w:pPr>
        <w:jc w:val="both"/>
        <w:rPr>
          <w:rFonts w:ascii="Futura Lt AT" w:hAnsi="Futura Lt AT" w:cs="Arial"/>
          <w:sz w:val="16"/>
          <w:szCs w:val="16"/>
        </w:rPr>
      </w:pPr>
    </w:p>
    <w:p w:rsidR="008A12E9" w:rsidRPr="008A12E9" w:rsidRDefault="008A12E9" w:rsidP="008A12E9">
      <w:pPr>
        <w:jc w:val="both"/>
        <w:rPr>
          <w:rFonts w:ascii="Futura Lt AT" w:hAnsi="Futura Lt AT" w:cs="Arial"/>
        </w:rPr>
      </w:pPr>
      <w:r w:rsidRPr="0048496E">
        <w:rPr>
          <w:rFonts w:ascii="Futura Lt AT" w:hAnsi="Futura Lt AT" w:cs="Arial"/>
          <w:i/>
        </w:rPr>
        <w:t>"Specjalistyczne procedury testowania oraz usługi prowadzenia inspekcji zorientowane na poszukiwanie rozwiązań poprzez identyfikację mechanizmów powstawania uszkodzeń w czasie</w:t>
      </w:r>
      <w:r w:rsidR="00F75AD4">
        <w:rPr>
          <w:rFonts w:ascii="Futura Lt AT" w:hAnsi="Futura Lt AT" w:cs="Arial"/>
          <w:i/>
        </w:rPr>
        <w:t>,</w:t>
      </w:r>
      <w:r w:rsidRPr="0048496E">
        <w:rPr>
          <w:rFonts w:ascii="Futura Lt AT" w:hAnsi="Futura Lt AT" w:cs="Arial"/>
          <w:i/>
        </w:rPr>
        <w:t xml:space="preserve"> a</w:t>
      </w:r>
      <w:r w:rsidR="00F75AD4">
        <w:rPr>
          <w:rFonts w:ascii="Futura Lt AT" w:hAnsi="Futura Lt AT" w:cs="Arial"/>
          <w:i/>
        </w:rPr>
        <w:t> </w:t>
      </w:r>
      <w:r w:rsidRPr="0048496E">
        <w:rPr>
          <w:rFonts w:ascii="Futura Lt AT" w:hAnsi="Futura Lt AT" w:cs="Arial"/>
          <w:i/>
        </w:rPr>
        <w:t>także optymalizacja działania zakładu stanowią wsparcie dla operatorów elektrowni"</w:t>
      </w:r>
      <w:r w:rsidRPr="008A12E9">
        <w:rPr>
          <w:rFonts w:ascii="Futura Lt AT" w:hAnsi="Futura Lt AT" w:cs="Arial"/>
        </w:rPr>
        <w:t xml:space="preserve">, mówi Werner </w:t>
      </w:r>
      <w:proofErr w:type="spellStart"/>
      <w:r w:rsidRPr="008A12E9">
        <w:rPr>
          <w:rFonts w:ascii="Futura Lt AT" w:hAnsi="Futura Lt AT" w:cs="Arial"/>
        </w:rPr>
        <w:t>Bollmann</w:t>
      </w:r>
      <w:proofErr w:type="spellEnd"/>
      <w:r w:rsidRPr="008A12E9">
        <w:rPr>
          <w:rFonts w:ascii="Futura Lt AT" w:hAnsi="Futura Lt AT" w:cs="Arial"/>
        </w:rPr>
        <w:t xml:space="preserve">, kierownik jednostki organizacyjnej DEKRA </w:t>
      </w:r>
      <w:proofErr w:type="spellStart"/>
      <w:r w:rsidRPr="008A12E9">
        <w:rPr>
          <w:rFonts w:ascii="Futura Lt AT" w:hAnsi="Futura Lt AT" w:cs="Arial"/>
        </w:rPr>
        <w:t>Material</w:t>
      </w:r>
      <w:proofErr w:type="spellEnd"/>
      <w:r w:rsidRPr="008A12E9">
        <w:rPr>
          <w:rFonts w:ascii="Futura Lt AT" w:hAnsi="Futura Lt AT" w:cs="Arial"/>
        </w:rPr>
        <w:t xml:space="preserve"> </w:t>
      </w:r>
      <w:proofErr w:type="spellStart"/>
      <w:r w:rsidRPr="008A12E9">
        <w:rPr>
          <w:rFonts w:ascii="Futura Lt AT" w:hAnsi="Futura Lt AT" w:cs="Arial"/>
        </w:rPr>
        <w:t>Testing</w:t>
      </w:r>
      <w:proofErr w:type="spellEnd"/>
      <w:r w:rsidRPr="008A12E9">
        <w:rPr>
          <w:rFonts w:ascii="Futura Lt AT" w:hAnsi="Futura Lt AT" w:cs="Arial"/>
        </w:rPr>
        <w:t xml:space="preserve"> &amp; </w:t>
      </w:r>
      <w:proofErr w:type="spellStart"/>
      <w:r w:rsidRPr="008A12E9">
        <w:rPr>
          <w:rFonts w:ascii="Futura Lt AT" w:hAnsi="Futura Lt AT" w:cs="Arial"/>
        </w:rPr>
        <w:t>Inspection</w:t>
      </w:r>
      <w:proofErr w:type="spellEnd"/>
      <w:r w:rsidRPr="008A12E9">
        <w:rPr>
          <w:rFonts w:ascii="Futura Lt AT" w:hAnsi="Futura Lt AT" w:cs="Arial"/>
        </w:rPr>
        <w:t xml:space="preserve"> (Testowanie materiałów i inspekcje) w okresie poprzedzającym Światową Konferencję Badań Nieniszczących (odbywającą się w dniach 13-17 czerwca 2016</w:t>
      </w:r>
      <w:r w:rsidR="009343F4">
        <w:rPr>
          <w:rFonts w:ascii="Futura Lt AT" w:hAnsi="Futura Lt AT" w:cs="Arial"/>
        </w:rPr>
        <w:t xml:space="preserve"> r.</w:t>
      </w:r>
      <w:r w:rsidRPr="008A12E9">
        <w:rPr>
          <w:rFonts w:ascii="Futura Lt AT" w:hAnsi="Futura Lt AT" w:cs="Arial"/>
        </w:rPr>
        <w:t xml:space="preserve">, w Monachium, Niemcy). </w:t>
      </w:r>
      <w:r w:rsidRPr="0048496E">
        <w:rPr>
          <w:rFonts w:ascii="Futura Lt AT" w:hAnsi="Futura Lt AT" w:cs="Arial"/>
          <w:i/>
        </w:rPr>
        <w:t>"Nasze systemy i specjaliści coraz częściej realizują na całym świecie inspekcje</w:t>
      </w:r>
      <w:r w:rsidR="009343F4">
        <w:rPr>
          <w:rFonts w:ascii="Futura Lt AT" w:hAnsi="Futura Lt AT" w:cs="Arial"/>
          <w:i/>
        </w:rPr>
        <w:t>,</w:t>
      </w:r>
      <w:r w:rsidRPr="0048496E">
        <w:rPr>
          <w:rFonts w:ascii="Futura Lt AT" w:hAnsi="Futura Lt AT" w:cs="Arial"/>
          <w:i/>
        </w:rPr>
        <w:t xml:space="preserve"> mające na celu poprawę dostępności zakładu i jego efektywności ekonomicznej</w:t>
      </w:r>
      <w:r w:rsidR="009343F4">
        <w:rPr>
          <w:rFonts w:ascii="Futura Lt AT" w:hAnsi="Futura Lt AT" w:cs="Arial"/>
          <w:i/>
        </w:rPr>
        <w:t>,</w:t>
      </w:r>
      <w:r w:rsidRPr="0048496E">
        <w:rPr>
          <w:rFonts w:ascii="Futura Lt AT" w:hAnsi="Futura Lt AT" w:cs="Arial"/>
          <w:i/>
        </w:rPr>
        <w:t xml:space="preserve"> jak również poprawę bezpieczeństwa,"</w:t>
      </w:r>
      <w:r w:rsidRPr="008A12E9">
        <w:rPr>
          <w:rFonts w:ascii="Futura Lt AT" w:hAnsi="Futura Lt AT" w:cs="Arial"/>
        </w:rPr>
        <w:t xml:space="preserve"> </w:t>
      </w:r>
      <w:r w:rsidR="009343F4">
        <w:rPr>
          <w:rFonts w:ascii="Futura Lt AT" w:hAnsi="Futura Lt AT" w:cs="Arial"/>
        </w:rPr>
        <w:t>dodaje,</w:t>
      </w:r>
      <w:r w:rsidRPr="008A12E9">
        <w:rPr>
          <w:rFonts w:ascii="Futura Lt AT" w:hAnsi="Futura Lt AT" w:cs="Arial"/>
        </w:rPr>
        <w:t xml:space="preserve"> opisując ten trend.</w:t>
      </w:r>
    </w:p>
    <w:p w:rsidR="008A12E9" w:rsidRPr="008A12E9" w:rsidRDefault="008A12E9" w:rsidP="008A12E9">
      <w:pPr>
        <w:jc w:val="both"/>
        <w:rPr>
          <w:rFonts w:ascii="Futura Lt AT" w:hAnsi="Futura Lt AT" w:cs="Arial"/>
        </w:rPr>
      </w:pPr>
      <w:r w:rsidRPr="008A12E9">
        <w:rPr>
          <w:rFonts w:ascii="Futura Lt AT" w:hAnsi="Futura Lt AT" w:cs="Arial"/>
        </w:rPr>
        <w:t>Prowadząca badanie materiałów i inspekcje zakładów przemysłowych DEKRA stała się jedną z</w:t>
      </w:r>
      <w:r w:rsidR="009343F4">
        <w:rPr>
          <w:rFonts w:ascii="Futura Lt AT" w:hAnsi="Futura Lt AT" w:cs="Arial"/>
        </w:rPr>
        <w:t> </w:t>
      </w:r>
      <w:r w:rsidRPr="008A12E9">
        <w:rPr>
          <w:rFonts w:ascii="Futura Lt AT" w:hAnsi="Futura Lt AT" w:cs="Arial"/>
        </w:rPr>
        <w:t xml:space="preserve">wiodących firm na światowym rynku badań nieniszczących (NDT). Jednostka biznesowa DEKRA </w:t>
      </w:r>
      <w:proofErr w:type="spellStart"/>
      <w:r w:rsidRPr="008A12E9">
        <w:rPr>
          <w:rFonts w:ascii="Futura Lt AT" w:hAnsi="Futura Lt AT" w:cs="Arial"/>
        </w:rPr>
        <w:t>Material</w:t>
      </w:r>
      <w:proofErr w:type="spellEnd"/>
      <w:r w:rsidRPr="008A12E9">
        <w:rPr>
          <w:rFonts w:ascii="Futura Lt AT" w:hAnsi="Futura Lt AT" w:cs="Arial"/>
        </w:rPr>
        <w:t xml:space="preserve"> </w:t>
      </w:r>
      <w:proofErr w:type="spellStart"/>
      <w:r w:rsidRPr="008A12E9">
        <w:rPr>
          <w:rFonts w:ascii="Futura Lt AT" w:hAnsi="Futura Lt AT" w:cs="Arial"/>
        </w:rPr>
        <w:t>Testing</w:t>
      </w:r>
      <w:proofErr w:type="spellEnd"/>
      <w:r w:rsidRPr="008A12E9">
        <w:rPr>
          <w:rFonts w:ascii="Futura Lt AT" w:hAnsi="Futura Lt AT" w:cs="Arial"/>
        </w:rPr>
        <w:t xml:space="preserve"> &amp; </w:t>
      </w:r>
      <w:proofErr w:type="spellStart"/>
      <w:r w:rsidRPr="008A12E9">
        <w:rPr>
          <w:rFonts w:ascii="Futura Lt AT" w:hAnsi="Futura Lt AT" w:cs="Arial"/>
        </w:rPr>
        <w:t>Inspection</w:t>
      </w:r>
      <w:proofErr w:type="spellEnd"/>
      <w:r w:rsidRPr="008A12E9">
        <w:rPr>
          <w:rFonts w:ascii="Futura Lt AT" w:hAnsi="Futura Lt AT" w:cs="Arial"/>
        </w:rPr>
        <w:t xml:space="preserve"> (Testowanie materiałów i inspekcje)</w:t>
      </w:r>
      <w:r w:rsidR="009A5DF6">
        <w:rPr>
          <w:rFonts w:ascii="Futura Lt AT" w:hAnsi="Futura Lt AT" w:cs="Arial"/>
        </w:rPr>
        <w:t>,</w:t>
      </w:r>
      <w:r w:rsidRPr="008A12E9">
        <w:rPr>
          <w:rFonts w:ascii="Futura Lt AT" w:hAnsi="Futura Lt AT" w:cs="Arial"/>
        </w:rPr>
        <w:t xml:space="preserve"> zatrudniająca 2.000 pracowników w dziesięciu krajach</w:t>
      </w:r>
      <w:r w:rsidR="009A5DF6">
        <w:rPr>
          <w:rFonts w:ascii="Futura Lt AT" w:hAnsi="Futura Lt AT" w:cs="Arial"/>
        </w:rPr>
        <w:t>,</w:t>
      </w:r>
      <w:r w:rsidRPr="008A12E9">
        <w:rPr>
          <w:rFonts w:ascii="Futura Lt AT" w:hAnsi="Futura Lt AT" w:cs="Arial"/>
        </w:rPr>
        <w:t xml:space="preserve"> oferuje specjalistyczne </w:t>
      </w:r>
      <w:proofErr w:type="spellStart"/>
      <w:r w:rsidRPr="008A12E9">
        <w:rPr>
          <w:rFonts w:ascii="Futura Lt AT" w:hAnsi="Futura Lt AT" w:cs="Arial"/>
        </w:rPr>
        <w:t>portfolio</w:t>
      </w:r>
      <w:proofErr w:type="spellEnd"/>
      <w:r w:rsidRPr="008A12E9">
        <w:rPr>
          <w:rFonts w:ascii="Futura Lt AT" w:hAnsi="Futura Lt AT" w:cs="Arial"/>
        </w:rPr>
        <w:t xml:space="preserve"> usług umożliwiających poprawę bezpieczeństwa w zakładach przemysłowych.</w:t>
      </w:r>
    </w:p>
    <w:p w:rsidR="00415166" w:rsidRPr="00150852" w:rsidRDefault="008A12E9" w:rsidP="008A12E9">
      <w:pPr>
        <w:jc w:val="both"/>
        <w:rPr>
          <w:rFonts w:ascii="Futura Lt AT" w:hAnsi="Futura Lt AT" w:cs="Arial"/>
        </w:rPr>
      </w:pPr>
      <w:r w:rsidRPr="008A12E9">
        <w:rPr>
          <w:rFonts w:ascii="Futura Lt AT" w:hAnsi="Futura Lt AT" w:cs="Arial"/>
        </w:rPr>
        <w:t>Na tegorocznej Światowej Konferencji Badań Nieniszczących w Monachium</w:t>
      </w:r>
      <w:r w:rsidR="009A5DF6">
        <w:rPr>
          <w:rFonts w:ascii="Futura Lt AT" w:hAnsi="Futura Lt AT" w:cs="Arial"/>
        </w:rPr>
        <w:t xml:space="preserve"> </w:t>
      </w:r>
      <w:r w:rsidRPr="008A12E9">
        <w:rPr>
          <w:rFonts w:ascii="Futura Lt AT" w:hAnsi="Futura Lt AT" w:cs="Arial"/>
        </w:rPr>
        <w:t>DEKRA zaprezentuje innowacyjne koncepcje, szczególnie z zakresu zmechanizowanych procedur kontrolnych (robotyka).</w:t>
      </w:r>
    </w:p>
    <w:p w:rsidR="00506F6C" w:rsidRPr="00150852" w:rsidRDefault="00506F6C" w:rsidP="003B2C3F">
      <w:pPr>
        <w:jc w:val="both"/>
        <w:rPr>
          <w:rFonts w:ascii="Futura Lt AT" w:hAnsi="Futura Lt AT" w:cs="Arial"/>
        </w:rPr>
      </w:pPr>
    </w:p>
    <w:p w:rsidR="0029644D" w:rsidRPr="00150852" w:rsidRDefault="0029644D" w:rsidP="00E014AE">
      <w:pPr>
        <w:shd w:val="clear" w:color="auto" w:fill="FFFFFF"/>
        <w:rPr>
          <w:rFonts w:ascii="Futura Lt AT" w:hAnsi="Futura Lt AT" w:cs="Arial"/>
          <w:b/>
          <w:bCs/>
          <w:iCs/>
        </w:rPr>
      </w:pPr>
    </w:p>
    <w:p w:rsidR="00E014AE" w:rsidRPr="00466832" w:rsidRDefault="00E014AE" w:rsidP="00E014AE">
      <w:pPr>
        <w:shd w:val="clear" w:color="auto" w:fill="FFFFFF"/>
        <w:rPr>
          <w:rFonts w:ascii="Futura Md AT" w:hAnsi="Futura Md AT" w:cs="Arial"/>
          <w:color w:val="00824A"/>
          <w:sz w:val="24"/>
          <w:szCs w:val="24"/>
        </w:rPr>
      </w:pPr>
      <w:r w:rsidRPr="00466832">
        <w:rPr>
          <w:rFonts w:ascii="Futura Md AT" w:hAnsi="Futura Md AT" w:cs="Arial"/>
          <w:color w:val="00824A"/>
          <w:sz w:val="24"/>
          <w:szCs w:val="24"/>
        </w:rPr>
        <w:t>O DEKRA</w:t>
      </w:r>
    </w:p>
    <w:p w:rsidR="00466832" w:rsidRPr="00B74C2E" w:rsidRDefault="00466832" w:rsidP="00B74C2E">
      <w:pPr>
        <w:spacing w:after="0"/>
        <w:jc w:val="both"/>
        <w:rPr>
          <w:rFonts w:ascii="Futura Lt AT" w:hAnsi="Futura Lt AT" w:cs="Arial"/>
          <w:color w:val="000000"/>
        </w:rPr>
      </w:pPr>
      <w:r w:rsidRPr="00B74C2E">
        <w:rPr>
          <w:rFonts w:ascii="Futura Lt AT" w:hAnsi="Futura Lt AT" w:cs="Arial"/>
          <w:color w:val="000000"/>
        </w:rPr>
        <w:t>DEKRA w Polsce jest częścią międzynarodowego koncernu DEKRA SE z siedzibą w Stuttgarcie - światowego lidera w dziedzinie usług dla przemysłu, certyfikacji systemów, badań wyrobów, odbiorów technicznych, rzeczoznawstwa i rozwoju personelu.</w:t>
      </w:r>
    </w:p>
    <w:p w:rsidR="00466832" w:rsidRPr="00B74C2E" w:rsidRDefault="00466832" w:rsidP="00466832">
      <w:pPr>
        <w:jc w:val="both"/>
        <w:rPr>
          <w:rFonts w:ascii="Futura Lt AT" w:hAnsi="Futura Lt AT" w:cs="Arial"/>
          <w:color w:val="000000"/>
          <w:sz w:val="16"/>
          <w:szCs w:val="16"/>
        </w:rPr>
      </w:pPr>
    </w:p>
    <w:p w:rsidR="00466832" w:rsidRPr="00B74C2E" w:rsidRDefault="00466832" w:rsidP="00B74C2E">
      <w:pPr>
        <w:spacing w:after="0"/>
        <w:jc w:val="both"/>
        <w:rPr>
          <w:rFonts w:ascii="Futura Lt AT" w:hAnsi="Futura Lt AT" w:cs="Arial"/>
          <w:color w:val="000000"/>
        </w:rPr>
      </w:pPr>
      <w:r w:rsidRPr="00B74C2E">
        <w:rPr>
          <w:rFonts w:ascii="Futura Lt AT" w:hAnsi="Futura Lt AT" w:cs="Arial"/>
          <w:color w:val="000000"/>
        </w:rPr>
        <w:t>Misją marki jest globalne partnerstwo na rzecz bezpiecznego świata. Poprzez potwierdzanie zgodności systemów, produktów i usług DEKRA uczestniczy w tworzeniu najbardziej innowacyjnych technologii, myśli i rozwiązań w światowym biznesie.</w:t>
      </w:r>
    </w:p>
    <w:p w:rsidR="00466832" w:rsidRPr="00B74C2E" w:rsidRDefault="00466832" w:rsidP="00466832">
      <w:pPr>
        <w:jc w:val="both"/>
        <w:rPr>
          <w:rFonts w:ascii="Futura Lt AT" w:hAnsi="Futura Lt AT" w:cs="Arial"/>
          <w:color w:val="000000"/>
          <w:sz w:val="16"/>
          <w:szCs w:val="16"/>
        </w:rPr>
      </w:pPr>
    </w:p>
    <w:p w:rsidR="005C5B89" w:rsidRDefault="00466832" w:rsidP="00773AE2">
      <w:pPr>
        <w:spacing w:after="0"/>
        <w:jc w:val="both"/>
        <w:rPr>
          <w:rFonts w:ascii="Futura Lt AT" w:hAnsi="Futura Lt AT" w:cs="Arial"/>
          <w:color w:val="000000"/>
        </w:rPr>
      </w:pPr>
      <w:r w:rsidRPr="00B74C2E">
        <w:rPr>
          <w:rFonts w:ascii="Futura Lt AT" w:hAnsi="Futura Lt AT" w:cs="Arial"/>
          <w:color w:val="000000"/>
        </w:rPr>
        <w:t>Od blisko 20 lat spółki DEKRA działają również w Polsce, łącząc doświadczenie ok. 800 ekspertów, inżynierów, rzeczoznawców i audytorów różnych branż i dziedzin.</w:t>
      </w:r>
    </w:p>
    <w:p w:rsidR="00773AE2" w:rsidRPr="00773AE2" w:rsidRDefault="00773AE2" w:rsidP="00466832">
      <w:pPr>
        <w:jc w:val="both"/>
        <w:rPr>
          <w:rFonts w:ascii="Futura Lt AT" w:hAnsi="Futura Lt AT" w:cs="Arial"/>
          <w:color w:val="000000"/>
          <w:sz w:val="16"/>
          <w:szCs w:val="16"/>
        </w:rPr>
      </w:pPr>
    </w:p>
    <w:p w:rsidR="00773AE2" w:rsidRDefault="00773AE2" w:rsidP="00466832">
      <w:pPr>
        <w:jc w:val="both"/>
        <w:rPr>
          <w:rFonts w:ascii="Futura Lt AT" w:hAnsi="Futura Lt AT" w:cs="Arial"/>
          <w:color w:val="000000"/>
        </w:rPr>
      </w:pPr>
    </w:p>
    <w:p w:rsidR="00773AE2" w:rsidRPr="00773AE2" w:rsidRDefault="00773AE2" w:rsidP="00466832">
      <w:pPr>
        <w:jc w:val="both"/>
        <w:rPr>
          <w:rFonts w:ascii="Futura Lt AT" w:hAnsi="Futura Lt AT" w:cs="Arial"/>
          <w:b/>
          <w:color w:val="000000"/>
        </w:rPr>
      </w:pPr>
      <w:r w:rsidRPr="00773AE2">
        <w:rPr>
          <w:rFonts w:ascii="Futura Lt AT" w:hAnsi="Futura Lt AT" w:cs="Arial"/>
          <w:b/>
          <w:color w:val="000000"/>
        </w:rPr>
        <w:t>Zapraszamy do kontaktu w obszarze inspekcji zakładów przemysłowych oraz badań materiałów:</w:t>
      </w:r>
    </w:p>
    <w:p w:rsidR="00773AE2" w:rsidRPr="00773AE2" w:rsidRDefault="00773AE2" w:rsidP="00773AE2">
      <w:pPr>
        <w:spacing w:after="0"/>
        <w:jc w:val="both"/>
        <w:rPr>
          <w:rFonts w:ascii="Futura Lt AT" w:hAnsi="Futura Lt AT" w:cs="Arial"/>
          <w:b/>
        </w:rPr>
      </w:pPr>
      <w:r w:rsidRPr="00773AE2">
        <w:rPr>
          <w:rFonts w:ascii="Futura Lt AT" w:hAnsi="Futura Lt AT" w:cs="Arial"/>
          <w:b/>
        </w:rPr>
        <w:t>Marek Barnaś</w:t>
      </w:r>
    </w:p>
    <w:p w:rsidR="00773AE2" w:rsidRPr="00773AE2" w:rsidRDefault="00773AE2" w:rsidP="00773AE2">
      <w:pPr>
        <w:spacing w:after="0"/>
        <w:jc w:val="both"/>
        <w:rPr>
          <w:rFonts w:ascii="Futura Lt AT" w:hAnsi="Futura Lt AT" w:cs="Arial"/>
        </w:rPr>
      </w:pPr>
      <w:r w:rsidRPr="00773AE2">
        <w:rPr>
          <w:rFonts w:ascii="Futura Lt AT" w:hAnsi="Futura Lt AT" w:cs="Arial"/>
        </w:rPr>
        <w:t>Dyrektor ds. Rozwoju i Sprzedaży Usług Technicznych</w:t>
      </w:r>
    </w:p>
    <w:p w:rsidR="00773AE2" w:rsidRPr="00773AE2" w:rsidRDefault="00773AE2" w:rsidP="00773AE2">
      <w:pPr>
        <w:spacing w:after="0"/>
        <w:jc w:val="both"/>
        <w:rPr>
          <w:rFonts w:ascii="Futura Lt AT" w:hAnsi="Futura Lt AT" w:cs="Arial"/>
          <w:lang w:val="en-US"/>
        </w:rPr>
      </w:pPr>
      <w:r w:rsidRPr="00773AE2">
        <w:rPr>
          <w:rFonts w:ascii="Futura Lt AT" w:hAnsi="Futura Lt AT" w:cs="Arial"/>
          <w:lang w:val="en-US"/>
        </w:rPr>
        <w:t>Tel. +48.22.654-43-12; +48.797.418-529</w:t>
      </w:r>
    </w:p>
    <w:p w:rsidR="00773AE2" w:rsidRPr="00773AE2" w:rsidRDefault="00773AE2" w:rsidP="00773AE2">
      <w:pPr>
        <w:spacing w:after="0"/>
        <w:jc w:val="both"/>
        <w:rPr>
          <w:rFonts w:ascii="Futura Lt AT" w:hAnsi="Futura Lt AT" w:cs="Arial"/>
          <w:lang w:val="en-US"/>
        </w:rPr>
      </w:pPr>
      <w:r w:rsidRPr="00773AE2">
        <w:rPr>
          <w:rFonts w:ascii="Futura Lt AT" w:hAnsi="Futura Lt AT" w:cs="Arial"/>
          <w:lang w:val="en-US"/>
        </w:rPr>
        <w:t xml:space="preserve">E-mail: </w:t>
      </w:r>
      <w:hyperlink r:id="rId7" w:history="1">
        <w:r w:rsidRPr="00773AE2">
          <w:rPr>
            <w:rStyle w:val="Hipercze"/>
            <w:rFonts w:ascii="Futura Lt AT" w:hAnsi="Futura Lt AT" w:cs="Arial"/>
            <w:color w:val="00824A"/>
            <w:lang w:val="en-US"/>
          </w:rPr>
          <w:t>marek.barnas@dekra.pl</w:t>
        </w:r>
      </w:hyperlink>
    </w:p>
    <w:p w:rsidR="00E1128D" w:rsidRPr="00773AE2" w:rsidRDefault="00E1128D" w:rsidP="00773AE2">
      <w:pPr>
        <w:spacing w:after="0"/>
        <w:jc w:val="both"/>
        <w:rPr>
          <w:rFonts w:ascii="Arial" w:hAnsi="Arial" w:cs="Arial"/>
          <w:lang w:val="en-US"/>
        </w:rPr>
      </w:pPr>
    </w:p>
    <w:sectPr w:rsidR="00E1128D" w:rsidRPr="00773AE2" w:rsidSect="0052038E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8F" w:rsidRDefault="00C7028F" w:rsidP="0052038E">
      <w:pPr>
        <w:spacing w:after="0" w:line="240" w:lineRule="auto"/>
      </w:pPr>
      <w:r>
        <w:separator/>
      </w:r>
    </w:p>
  </w:endnote>
  <w:endnote w:type="continuationSeparator" w:id="0">
    <w:p w:rsidR="00C7028F" w:rsidRDefault="00C7028F" w:rsidP="005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AT">
    <w:panose1 w:val="00000600000000000000"/>
    <w:charset w:val="00"/>
    <w:family w:val="auto"/>
    <w:pitch w:val="variable"/>
    <w:sig w:usb0="00000007" w:usb1="00000000" w:usb2="00000000" w:usb3="00000000" w:csb0="00000003" w:csb1="00000000"/>
  </w:font>
  <w:font w:name="Futura Lt AT">
    <w:panose1 w:val="00000300000000000000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AF" w:rsidRPr="007F7F13" w:rsidRDefault="001839AF" w:rsidP="0052038E">
    <w:pPr>
      <w:pStyle w:val="Stopka"/>
      <w:rPr>
        <w:rFonts w:ascii="Futura Lt AT" w:hAnsi="Futura Lt AT" w:cs="Arial"/>
        <w:sz w:val="18"/>
        <w:szCs w:val="18"/>
      </w:rPr>
    </w:pPr>
  </w:p>
  <w:p w:rsidR="001839AF" w:rsidRPr="007F7F13" w:rsidRDefault="001839AF" w:rsidP="0052038E">
    <w:pPr>
      <w:pStyle w:val="Stopka"/>
      <w:rPr>
        <w:rFonts w:ascii="Futura Lt AT" w:hAnsi="Futura Lt AT" w:cs="Arial"/>
        <w:sz w:val="18"/>
        <w:szCs w:val="18"/>
      </w:rPr>
    </w:pPr>
  </w:p>
  <w:p w:rsidR="001839AF" w:rsidRPr="007F7F13" w:rsidRDefault="001839AF" w:rsidP="0052038E">
    <w:pPr>
      <w:pStyle w:val="Nagwek"/>
      <w:rPr>
        <w:rFonts w:ascii="Futura Lt AT" w:hAnsi="Futura Lt AT" w:cs="Arial"/>
        <w:sz w:val="18"/>
        <w:szCs w:val="18"/>
      </w:rPr>
    </w:pPr>
    <w:r w:rsidRPr="007F7F13">
      <w:rPr>
        <w:rFonts w:ascii="Futura Lt AT" w:hAnsi="Futura Lt AT" w:cs="Arial"/>
        <w:sz w:val="18"/>
        <w:szCs w:val="18"/>
      </w:rPr>
      <w:t xml:space="preserve">© 2016 DEKRA </w:t>
    </w:r>
    <w:sdt>
      <w:sdtPr>
        <w:rPr>
          <w:rFonts w:ascii="Futura Lt AT" w:hAnsi="Futura Lt AT" w:cs="Arial"/>
          <w:sz w:val="18"/>
          <w:szCs w:val="18"/>
        </w:rPr>
        <w:id w:val="810573227"/>
        <w:docPartObj>
          <w:docPartGallery w:val="Page Numbers (Top of Page)"/>
          <w:docPartUnique/>
        </w:docPartObj>
      </w:sdtPr>
      <w:sdtContent>
        <w:r w:rsidRPr="007F7F13">
          <w:rPr>
            <w:rFonts w:ascii="Futura Lt AT" w:hAnsi="Futura Lt AT" w:cs="Arial"/>
            <w:sz w:val="18"/>
            <w:szCs w:val="18"/>
          </w:rPr>
          <w:tab/>
        </w:r>
        <w:r w:rsidRPr="007F7F13">
          <w:rPr>
            <w:rFonts w:ascii="Futura Lt AT" w:hAnsi="Futura Lt AT" w:cs="Arial"/>
            <w:sz w:val="18"/>
            <w:szCs w:val="18"/>
          </w:rPr>
          <w:tab/>
          <w:t xml:space="preserve">Strona </w: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begin"/>
        </w:r>
        <w:r w:rsidRPr="007F7F13">
          <w:rPr>
            <w:rFonts w:ascii="Futura Lt AT" w:hAnsi="Futura Lt AT" w:cs="Arial"/>
            <w:b/>
            <w:sz w:val="18"/>
            <w:szCs w:val="18"/>
          </w:rPr>
          <w:instrText>PAGE</w:instrTex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separate"/>
        </w:r>
        <w:r w:rsidR="00773AE2">
          <w:rPr>
            <w:rFonts w:ascii="Futura Lt AT" w:hAnsi="Futura Lt AT" w:cs="Arial"/>
            <w:b/>
            <w:noProof/>
            <w:sz w:val="18"/>
            <w:szCs w:val="18"/>
          </w:rPr>
          <w:t>2</w: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end"/>
        </w:r>
        <w:r w:rsidRPr="007F7F13">
          <w:rPr>
            <w:rFonts w:ascii="Futura Lt AT" w:hAnsi="Futura Lt AT" w:cs="Arial"/>
            <w:sz w:val="18"/>
            <w:szCs w:val="18"/>
          </w:rPr>
          <w:t xml:space="preserve"> z </w: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begin"/>
        </w:r>
        <w:r w:rsidRPr="007F7F13">
          <w:rPr>
            <w:rFonts w:ascii="Futura Lt AT" w:hAnsi="Futura Lt AT" w:cs="Arial"/>
            <w:b/>
            <w:sz w:val="18"/>
            <w:szCs w:val="18"/>
          </w:rPr>
          <w:instrText>NUMPAGES</w:instrTex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separate"/>
        </w:r>
        <w:r w:rsidR="00773AE2">
          <w:rPr>
            <w:rFonts w:ascii="Futura Lt AT" w:hAnsi="Futura Lt AT" w:cs="Arial"/>
            <w:b/>
            <w:noProof/>
            <w:sz w:val="18"/>
            <w:szCs w:val="18"/>
          </w:rPr>
          <w:t>2</w:t>
        </w:r>
        <w:r w:rsidR="003508EB" w:rsidRPr="007F7F13">
          <w:rPr>
            <w:rFonts w:ascii="Futura Lt AT" w:hAnsi="Futura Lt AT" w:cs="Arial"/>
            <w:b/>
            <w:sz w:val="18"/>
            <w:szCs w:val="18"/>
          </w:rPr>
          <w:fldChar w:fldCharType="end"/>
        </w:r>
      </w:sdtContent>
    </w:sdt>
  </w:p>
  <w:p w:rsidR="001839AF" w:rsidRPr="007F7F13" w:rsidRDefault="001839AF" w:rsidP="0052038E">
    <w:pPr>
      <w:pStyle w:val="Stopka"/>
      <w:rPr>
        <w:rFonts w:ascii="Futura Lt AT" w:hAnsi="Futura Lt AT" w:cs="Arial"/>
        <w:sz w:val="18"/>
        <w:szCs w:val="18"/>
      </w:rPr>
    </w:pPr>
  </w:p>
  <w:p w:rsidR="001839AF" w:rsidRPr="007F7F13" w:rsidRDefault="001839AF" w:rsidP="0052038E">
    <w:pPr>
      <w:pStyle w:val="Stopka"/>
      <w:rPr>
        <w:rFonts w:ascii="Futura Lt AT" w:hAnsi="Futura Lt AT" w:cs="Arial"/>
        <w:sz w:val="18"/>
        <w:szCs w:val="18"/>
      </w:rPr>
    </w:pPr>
    <w:r w:rsidRPr="007F7F13">
      <w:rPr>
        <w:rFonts w:ascii="Futura Lt AT" w:hAnsi="Futura Lt AT" w:cs="Arial"/>
        <w:b/>
        <w:sz w:val="18"/>
        <w:szCs w:val="18"/>
      </w:rPr>
      <w:t>Kontakt dla Mediów</w:t>
    </w:r>
    <w:r w:rsidRPr="007F7F13">
      <w:rPr>
        <w:rFonts w:ascii="Futura Lt AT" w:hAnsi="Futura Lt AT" w:cs="Arial"/>
        <w:sz w:val="18"/>
        <w:szCs w:val="18"/>
      </w:rPr>
      <w:t xml:space="preserve">: Filip Wesołowski </w:t>
    </w:r>
  </w:p>
  <w:p w:rsidR="001839AF" w:rsidRPr="007F7F13" w:rsidRDefault="001839AF" w:rsidP="0052038E">
    <w:pPr>
      <w:pStyle w:val="Stopka"/>
      <w:rPr>
        <w:rFonts w:ascii="Futura Lt AT" w:hAnsi="Futura Lt AT" w:cs="Arial"/>
        <w:sz w:val="18"/>
        <w:szCs w:val="18"/>
      </w:rPr>
    </w:pPr>
    <w:r w:rsidRPr="007F7F13">
      <w:rPr>
        <w:rFonts w:ascii="Futura Lt AT" w:hAnsi="Futura Lt AT" w:cs="Arial"/>
        <w:sz w:val="18"/>
        <w:szCs w:val="18"/>
      </w:rPr>
      <w:t xml:space="preserve">Tel. +48.71.780-47-72 | Kom. +48.661-244-393 | </w:t>
    </w:r>
    <w:hyperlink r:id="rId1" w:history="1">
      <w:r w:rsidRPr="007F7F13">
        <w:rPr>
          <w:rStyle w:val="Hipercze"/>
          <w:rFonts w:ascii="Futura Lt AT" w:hAnsi="Futura Lt AT" w:cs="Arial"/>
          <w:sz w:val="18"/>
          <w:szCs w:val="18"/>
        </w:rPr>
        <w:t>media@dekra.pl</w:t>
      </w:r>
    </w:hyperlink>
    <w:r w:rsidRPr="007F7F13">
      <w:rPr>
        <w:rFonts w:ascii="Futura Lt AT" w:hAnsi="Futura Lt AT" w:cs="Arial"/>
        <w:sz w:val="18"/>
        <w:szCs w:val="18"/>
      </w:rPr>
      <w:t xml:space="preserve"> | </w:t>
    </w:r>
    <w:hyperlink r:id="rId2" w:history="1">
      <w:r w:rsidRPr="007F7F13">
        <w:rPr>
          <w:rStyle w:val="Hipercze"/>
          <w:rFonts w:ascii="Futura Lt AT" w:hAnsi="Futura Lt AT" w:cs="Arial"/>
          <w:sz w:val="18"/>
          <w:szCs w:val="18"/>
        </w:rPr>
        <w:t>www.DEKRA.pl</w:t>
      </w:r>
    </w:hyperlink>
  </w:p>
  <w:p w:rsidR="001839AF" w:rsidRPr="007F7F13" w:rsidRDefault="001839AF">
    <w:pPr>
      <w:pStyle w:val="Stopka"/>
      <w:rPr>
        <w:rFonts w:ascii="Futura Lt AT" w:hAnsi="Futura Lt AT"/>
      </w:rPr>
    </w:pPr>
  </w:p>
  <w:p w:rsidR="001839AF" w:rsidRPr="0052038E" w:rsidRDefault="001839AF">
    <w:pPr>
      <w:pStyle w:val="Stopka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8F" w:rsidRDefault="00C7028F" w:rsidP="0052038E">
      <w:pPr>
        <w:spacing w:after="0" w:line="240" w:lineRule="auto"/>
      </w:pPr>
      <w:r>
        <w:separator/>
      </w:r>
    </w:p>
  </w:footnote>
  <w:footnote w:type="continuationSeparator" w:id="0">
    <w:p w:rsidR="00C7028F" w:rsidRDefault="00C7028F" w:rsidP="0052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AF" w:rsidRDefault="001839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-49530</wp:posOffset>
          </wp:positionV>
          <wp:extent cx="1609725" cy="447675"/>
          <wp:effectExtent l="19050" t="0" r="9525" b="0"/>
          <wp:wrapNone/>
          <wp:docPr id="3" name="Obraz 3" descr="Logo_DE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K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9AF" w:rsidRDefault="00183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759"/>
    <w:multiLevelType w:val="hybridMultilevel"/>
    <w:tmpl w:val="0F1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09FF"/>
    <w:multiLevelType w:val="hybridMultilevel"/>
    <w:tmpl w:val="0EC6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2FFE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5FC"/>
    <w:multiLevelType w:val="hybridMultilevel"/>
    <w:tmpl w:val="5292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33314"/>
    <w:multiLevelType w:val="hybridMultilevel"/>
    <w:tmpl w:val="79E0F63E"/>
    <w:lvl w:ilvl="0" w:tplc="6F0A7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24A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1501"/>
    <w:rsid w:val="00054A53"/>
    <w:rsid w:val="00054EE9"/>
    <w:rsid w:val="000B0AA4"/>
    <w:rsid w:val="000E26A0"/>
    <w:rsid w:val="00121EE7"/>
    <w:rsid w:val="00150852"/>
    <w:rsid w:val="0017467C"/>
    <w:rsid w:val="001839AF"/>
    <w:rsid w:val="00192224"/>
    <w:rsid w:val="001D2B2A"/>
    <w:rsid w:val="001D3794"/>
    <w:rsid w:val="001F2BD7"/>
    <w:rsid w:val="0027520E"/>
    <w:rsid w:val="0029644D"/>
    <w:rsid w:val="002E17DE"/>
    <w:rsid w:val="002F0D1C"/>
    <w:rsid w:val="0031364F"/>
    <w:rsid w:val="00343D03"/>
    <w:rsid w:val="00345DCF"/>
    <w:rsid w:val="003508EB"/>
    <w:rsid w:val="003654F1"/>
    <w:rsid w:val="003972A6"/>
    <w:rsid w:val="003B2C3F"/>
    <w:rsid w:val="003D52A8"/>
    <w:rsid w:val="004043D0"/>
    <w:rsid w:val="004122B6"/>
    <w:rsid w:val="00415166"/>
    <w:rsid w:val="00421501"/>
    <w:rsid w:val="00466832"/>
    <w:rsid w:val="0048496E"/>
    <w:rsid w:val="004855F9"/>
    <w:rsid w:val="004C14E1"/>
    <w:rsid w:val="004E6B19"/>
    <w:rsid w:val="00500DBA"/>
    <w:rsid w:val="00506F6C"/>
    <w:rsid w:val="0052038E"/>
    <w:rsid w:val="00524946"/>
    <w:rsid w:val="0054503B"/>
    <w:rsid w:val="00546529"/>
    <w:rsid w:val="005763CA"/>
    <w:rsid w:val="005936A0"/>
    <w:rsid w:val="005C5B89"/>
    <w:rsid w:val="005F6E17"/>
    <w:rsid w:val="00625AD7"/>
    <w:rsid w:val="00681FB3"/>
    <w:rsid w:val="006A79DA"/>
    <w:rsid w:val="006F1D6F"/>
    <w:rsid w:val="00720D43"/>
    <w:rsid w:val="00740FBB"/>
    <w:rsid w:val="00761143"/>
    <w:rsid w:val="00773AE2"/>
    <w:rsid w:val="007855D2"/>
    <w:rsid w:val="007C0B96"/>
    <w:rsid w:val="007F7F13"/>
    <w:rsid w:val="008476A1"/>
    <w:rsid w:val="00847FA4"/>
    <w:rsid w:val="0089071C"/>
    <w:rsid w:val="008A12E9"/>
    <w:rsid w:val="008E5FFA"/>
    <w:rsid w:val="00927F70"/>
    <w:rsid w:val="00931903"/>
    <w:rsid w:val="009343F4"/>
    <w:rsid w:val="0095389A"/>
    <w:rsid w:val="00995DB6"/>
    <w:rsid w:val="009A5DF6"/>
    <w:rsid w:val="009F42DF"/>
    <w:rsid w:val="00A067C7"/>
    <w:rsid w:val="00A07D22"/>
    <w:rsid w:val="00A107FE"/>
    <w:rsid w:val="00A51AE0"/>
    <w:rsid w:val="00A604FE"/>
    <w:rsid w:val="00A7434E"/>
    <w:rsid w:val="00AB4301"/>
    <w:rsid w:val="00AC0877"/>
    <w:rsid w:val="00AC629E"/>
    <w:rsid w:val="00AE4B50"/>
    <w:rsid w:val="00AF3472"/>
    <w:rsid w:val="00AF3617"/>
    <w:rsid w:val="00B23AE3"/>
    <w:rsid w:val="00B27BA8"/>
    <w:rsid w:val="00B74C2E"/>
    <w:rsid w:val="00BF582C"/>
    <w:rsid w:val="00C06B0D"/>
    <w:rsid w:val="00C7028F"/>
    <w:rsid w:val="00D25C4E"/>
    <w:rsid w:val="00D422AF"/>
    <w:rsid w:val="00D85285"/>
    <w:rsid w:val="00DC79E1"/>
    <w:rsid w:val="00DE048A"/>
    <w:rsid w:val="00E014AE"/>
    <w:rsid w:val="00E1128D"/>
    <w:rsid w:val="00E241B9"/>
    <w:rsid w:val="00E54312"/>
    <w:rsid w:val="00EE751F"/>
    <w:rsid w:val="00EF1115"/>
    <w:rsid w:val="00F62652"/>
    <w:rsid w:val="00F75AD4"/>
    <w:rsid w:val="00F80507"/>
    <w:rsid w:val="00FA2411"/>
    <w:rsid w:val="00FD177A"/>
    <w:rsid w:val="00FF284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01"/>
    <w:pPr>
      <w:ind w:left="720"/>
      <w:contextualSpacing/>
    </w:pPr>
  </w:style>
  <w:style w:type="paragraph" w:customStyle="1" w:styleId="Text">
    <w:name w:val="Text"/>
    <w:rsid w:val="00FD177A"/>
    <w:pPr>
      <w:spacing w:after="56" w:line="240" w:lineRule="auto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8E"/>
  </w:style>
  <w:style w:type="paragraph" w:styleId="Stopka">
    <w:name w:val="footer"/>
    <w:basedOn w:val="Normalny"/>
    <w:link w:val="StopkaZnak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038E"/>
  </w:style>
  <w:style w:type="paragraph" w:styleId="Tekstdymka">
    <w:name w:val="Balloon Text"/>
    <w:basedOn w:val="Normalny"/>
    <w:link w:val="TekstdymkaZnak"/>
    <w:uiPriority w:val="99"/>
    <w:semiHidden/>
    <w:unhideWhenUsed/>
    <w:rsid w:val="005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20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barnas@dek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KRA.pl" TargetMode="External"/><Relationship Id="rId1" Type="http://schemas.openxmlformats.org/officeDocument/2006/relationships/hyperlink" Target="mailto:media@dekra.pl?subject=Rzecznik%20DEKRA%20-%20kontakt%20ze%20strony%20w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A298606</cp:lastModifiedBy>
  <cp:revision>18</cp:revision>
  <cp:lastPrinted>2016-02-17T09:03:00Z</cp:lastPrinted>
  <dcterms:created xsi:type="dcterms:W3CDTF">2016-02-17T09:03:00Z</dcterms:created>
  <dcterms:modified xsi:type="dcterms:W3CDTF">2016-06-13T11:00:00Z</dcterms:modified>
</cp:coreProperties>
</file>